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6047"/>
        <w:gridCol w:w="3006"/>
      </w:tblGrid>
      <w:tr w:rsidR="00D9246D" w:rsidRPr="00E339E9" w14:paraId="1C464799" w14:textId="77777777" w:rsidTr="00034829">
        <w:trPr>
          <w:trHeight w:val="557"/>
        </w:trPr>
        <w:tc>
          <w:tcPr>
            <w:tcW w:w="5000" w:type="pct"/>
            <w:gridSpan w:val="2"/>
            <w:vAlign w:val="center"/>
          </w:tcPr>
          <w:p w14:paraId="7A835AFB" w14:textId="77777777" w:rsidR="00D9246D" w:rsidRPr="00E339E9" w:rsidRDefault="00D9246D" w:rsidP="00111FF0">
            <w:pPr>
              <w:pStyle w:val="Title"/>
              <w:spacing w:after="0"/>
              <w:jc w:val="left"/>
              <w:rPr>
                <w:rFonts w:cs="Arial"/>
                <w:b w:val="0"/>
                <w:sz w:val="24"/>
                <w:szCs w:val="24"/>
              </w:rPr>
            </w:pPr>
            <w:r w:rsidRPr="00E339E9">
              <w:rPr>
                <w:rFonts w:cs="Arial"/>
                <w:sz w:val="24"/>
                <w:szCs w:val="24"/>
              </w:rPr>
              <w:t>ANED Country report on Social Protection and Article 28</w:t>
            </w:r>
          </w:p>
        </w:tc>
      </w:tr>
      <w:tr w:rsidR="00D9246D" w:rsidRPr="00E339E9" w14:paraId="7B70F555" w14:textId="77777777" w:rsidTr="00034829">
        <w:trPr>
          <w:trHeight w:val="557"/>
        </w:trPr>
        <w:tc>
          <w:tcPr>
            <w:tcW w:w="3341" w:type="pct"/>
          </w:tcPr>
          <w:p w14:paraId="4F356829" w14:textId="68D447C0" w:rsidR="00D9246D" w:rsidRPr="00E339E9" w:rsidRDefault="00E339E9" w:rsidP="00111FF0">
            <w:pPr>
              <w:spacing w:after="0"/>
              <w:rPr>
                <w:rFonts w:cs="Arial"/>
                <w:b/>
                <w:color w:val="33CCFF"/>
                <w:szCs w:val="24"/>
              </w:rPr>
            </w:pPr>
            <w:r w:rsidRPr="00E339E9">
              <w:rPr>
                <w:rFonts w:cs="Arial"/>
                <w:b/>
                <w:szCs w:val="24"/>
              </w:rPr>
              <w:t>Turkey</w:t>
            </w:r>
          </w:p>
        </w:tc>
        <w:tc>
          <w:tcPr>
            <w:tcW w:w="1659" w:type="pct"/>
            <w:vMerge w:val="restart"/>
            <w:vAlign w:val="center"/>
          </w:tcPr>
          <w:p w14:paraId="4EE9D3D8" w14:textId="131F20C3" w:rsidR="00D9246D" w:rsidRPr="00E339E9" w:rsidRDefault="00E339E9" w:rsidP="00111FF0">
            <w:pPr>
              <w:spacing w:after="0"/>
              <w:rPr>
                <w:rFonts w:cs="Arial"/>
                <w:szCs w:val="24"/>
              </w:rPr>
            </w:pPr>
            <w:r>
              <w:rPr>
                <w:rFonts w:cs="Arial"/>
                <w:noProof/>
                <w:szCs w:val="24"/>
                <w:lang w:val="nl-NL" w:eastAsia="nl-NL"/>
              </w:rPr>
              <w:drawing>
                <wp:inline distT="0" distB="0" distL="0" distR="0" wp14:anchorId="2C389C6D" wp14:editId="1DA47729">
                  <wp:extent cx="1764000" cy="171360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key.jpg"/>
                          <pic:cNvPicPr/>
                        </pic:nvPicPr>
                        <pic:blipFill>
                          <a:blip r:embed="rId8"/>
                          <a:stretch>
                            <a:fillRect/>
                          </a:stretch>
                        </pic:blipFill>
                        <pic:spPr>
                          <a:xfrm>
                            <a:off x="0" y="0"/>
                            <a:ext cx="1764000" cy="1713600"/>
                          </a:xfrm>
                          <a:prstGeom prst="rect">
                            <a:avLst/>
                          </a:prstGeom>
                        </pic:spPr>
                      </pic:pic>
                    </a:graphicData>
                  </a:graphic>
                </wp:inline>
              </w:drawing>
            </w:r>
          </w:p>
        </w:tc>
      </w:tr>
      <w:tr w:rsidR="00D9246D" w:rsidRPr="00E339E9" w14:paraId="676ABDAD" w14:textId="77777777" w:rsidTr="00E71160">
        <w:trPr>
          <w:trHeight w:val="843"/>
        </w:trPr>
        <w:tc>
          <w:tcPr>
            <w:tcW w:w="3341" w:type="pct"/>
          </w:tcPr>
          <w:p w14:paraId="3780C55A" w14:textId="77777777" w:rsidR="00D9246D" w:rsidRPr="00E339E9" w:rsidRDefault="00D9246D" w:rsidP="00111FF0">
            <w:pPr>
              <w:spacing w:after="0"/>
              <w:rPr>
                <w:rFonts w:cs="Arial"/>
                <w:szCs w:val="24"/>
              </w:rPr>
            </w:pPr>
            <w:r w:rsidRPr="00E339E9">
              <w:rPr>
                <w:rFonts w:cs="Arial"/>
                <w:szCs w:val="24"/>
              </w:rPr>
              <w:t xml:space="preserve">Report prepared by: </w:t>
            </w:r>
          </w:p>
          <w:p w14:paraId="621FD0C1" w14:textId="2ECEB334" w:rsidR="00D9246D" w:rsidRPr="00E339E9" w:rsidRDefault="00B235C4" w:rsidP="00111FF0">
            <w:pPr>
              <w:spacing w:after="0"/>
              <w:rPr>
                <w:rFonts w:cs="Arial"/>
                <w:szCs w:val="24"/>
              </w:rPr>
            </w:pPr>
            <w:r w:rsidRPr="00E339E9">
              <w:rPr>
                <w:rFonts w:cs="Arial"/>
                <w:szCs w:val="24"/>
              </w:rPr>
              <w:t>Volkan Yılmaz</w:t>
            </w:r>
            <w:r w:rsidR="00D9246D" w:rsidRPr="00E339E9">
              <w:rPr>
                <w:rFonts w:cs="Arial"/>
                <w:szCs w:val="24"/>
              </w:rPr>
              <w:t xml:space="preserve"> </w:t>
            </w:r>
          </w:p>
        </w:tc>
        <w:tc>
          <w:tcPr>
            <w:tcW w:w="1659" w:type="pct"/>
            <w:vMerge/>
          </w:tcPr>
          <w:p w14:paraId="79986BC1" w14:textId="77777777" w:rsidR="00D9246D" w:rsidRPr="00E339E9" w:rsidRDefault="00D9246D" w:rsidP="00111FF0">
            <w:pPr>
              <w:spacing w:after="0"/>
              <w:rPr>
                <w:rFonts w:cs="Arial"/>
                <w:color w:val="000000"/>
                <w:szCs w:val="24"/>
                <w:lang w:eastAsia="en-GB"/>
              </w:rPr>
            </w:pPr>
          </w:p>
        </w:tc>
      </w:tr>
      <w:tr w:rsidR="00D9246D" w:rsidRPr="00E339E9" w14:paraId="3FE2E12B" w14:textId="77777777" w:rsidTr="00034829">
        <w:trPr>
          <w:trHeight w:val="940"/>
        </w:trPr>
        <w:tc>
          <w:tcPr>
            <w:tcW w:w="3341" w:type="pct"/>
          </w:tcPr>
          <w:p w14:paraId="04FB8BB7" w14:textId="03508181" w:rsidR="00D9246D" w:rsidRPr="00E339E9" w:rsidRDefault="00D9246D" w:rsidP="00111FF0">
            <w:pPr>
              <w:spacing w:after="0"/>
              <w:rPr>
                <w:rFonts w:cs="Arial"/>
                <w:szCs w:val="24"/>
              </w:rPr>
            </w:pPr>
          </w:p>
        </w:tc>
        <w:tc>
          <w:tcPr>
            <w:tcW w:w="1659" w:type="pct"/>
            <w:vMerge/>
          </w:tcPr>
          <w:p w14:paraId="412B943E" w14:textId="77777777" w:rsidR="00D9246D" w:rsidRPr="00E339E9" w:rsidRDefault="00D9246D" w:rsidP="00111FF0">
            <w:pPr>
              <w:spacing w:after="0"/>
              <w:rPr>
                <w:rFonts w:cs="Arial"/>
                <w:color w:val="000000"/>
                <w:szCs w:val="24"/>
                <w:lang w:eastAsia="en-GB"/>
              </w:rPr>
            </w:pPr>
          </w:p>
        </w:tc>
      </w:tr>
    </w:tbl>
    <w:p w14:paraId="7DE515DE" w14:textId="77777777" w:rsidR="00D9246D" w:rsidRPr="00E339E9" w:rsidRDefault="00D9246D" w:rsidP="00111FF0">
      <w:pPr>
        <w:pStyle w:val="Title"/>
        <w:spacing w:after="0"/>
        <w:jc w:val="left"/>
        <w:rPr>
          <w:rFonts w:cs="Arial"/>
          <w:sz w:val="24"/>
          <w:szCs w:val="24"/>
        </w:rPr>
      </w:pPr>
    </w:p>
    <w:p w14:paraId="7F2D5A06" w14:textId="10F3B67C" w:rsidR="000F15D0" w:rsidRDefault="00D9246D" w:rsidP="00111FF0">
      <w:pPr>
        <w:pStyle w:val="BodyText"/>
        <w:spacing w:after="0"/>
      </w:pPr>
      <w:r w:rsidRPr="00E339E9">
        <w:t xml:space="preserve">The </w:t>
      </w:r>
      <w:hyperlink r:id="rId9" w:history="1">
        <w:r w:rsidRPr="00E339E9">
          <w:rPr>
            <w:rFonts w:eastAsia="Calibri"/>
            <w:u w:val="single"/>
            <w:lang w:val="x-none" w:eastAsia="x-none"/>
          </w:rPr>
          <w:t>Academic Network of European Disability experts</w:t>
        </w:r>
      </w:hyperlink>
      <w:r w:rsidR="000F15D0" w:rsidRPr="00E339E9">
        <w:rPr>
          <w:rStyle w:val="FootnoteReference"/>
          <w:sz w:val="24"/>
        </w:rPr>
        <w:footnoteReference w:id="1"/>
      </w:r>
      <w:r w:rsidR="000F15D0" w:rsidRPr="00E339E9">
        <w:t xml:space="preserve"> (ANED) was established by the European Commission in 2008 to provide scientific support and advice for its disability policy Unit. In particular, the activities of the Network support the development of the European Disability Strategy 2010-2020 and practical implementation of the United Nations Convention on the Rights of Disabled People in the EU.</w:t>
      </w:r>
    </w:p>
    <w:p w14:paraId="426CDC29" w14:textId="77777777" w:rsidR="00E339E9" w:rsidRPr="00E339E9" w:rsidRDefault="00E339E9" w:rsidP="00111FF0">
      <w:pPr>
        <w:pStyle w:val="BodyText"/>
        <w:spacing w:after="0"/>
        <w:rPr>
          <w:lang w:eastAsia="en-GB"/>
        </w:rPr>
      </w:pPr>
    </w:p>
    <w:p w14:paraId="09E38A13" w14:textId="4C997067" w:rsidR="000F15D0" w:rsidRPr="00E339E9" w:rsidRDefault="000F15D0" w:rsidP="00111FF0">
      <w:pPr>
        <w:pStyle w:val="BodyText"/>
        <w:spacing w:after="0"/>
      </w:pPr>
      <w:r w:rsidRPr="00E339E9">
        <w:t>This country report has been prepared as input for the synthesis report on Social Protection and Article 28 UNCRPD.</w:t>
      </w:r>
    </w:p>
    <w:p w14:paraId="7934B1F9" w14:textId="77777777" w:rsidR="000F15D0" w:rsidRPr="00E339E9" w:rsidRDefault="000F15D0" w:rsidP="00111FF0">
      <w:pPr>
        <w:spacing w:after="0"/>
        <w:rPr>
          <w:rFonts w:cs="Arial"/>
          <w:szCs w:val="24"/>
        </w:rPr>
      </w:pPr>
    </w:p>
    <w:p w14:paraId="759C8AB3" w14:textId="77777777" w:rsidR="000F15D0" w:rsidRPr="00E339E9" w:rsidRDefault="000F15D0" w:rsidP="00111FF0">
      <w:pPr>
        <w:spacing w:after="0"/>
        <w:rPr>
          <w:rFonts w:cs="Arial"/>
          <w:szCs w:val="24"/>
        </w:rPr>
      </w:pPr>
    </w:p>
    <w:p w14:paraId="1181EEF0" w14:textId="77777777" w:rsidR="000F15D0" w:rsidRPr="00E339E9" w:rsidRDefault="000F15D0" w:rsidP="00111FF0">
      <w:pPr>
        <w:spacing w:after="0"/>
        <w:rPr>
          <w:rFonts w:cs="Arial"/>
          <w:szCs w:val="24"/>
        </w:rPr>
      </w:pPr>
    </w:p>
    <w:p w14:paraId="40B8350B" w14:textId="77777777" w:rsidR="000F15D0" w:rsidRPr="00E339E9" w:rsidRDefault="000F15D0" w:rsidP="00111FF0">
      <w:pPr>
        <w:spacing w:after="0"/>
        <w:ind w:firstLine="720"/>
        <w:rPr>
          <w:rFonts w:cs="Arial"/>
          <w:szCs w:val="24"/>
        </w:rPr>
      </w:pPr>
      <w:r w:rsidRPr="00E339E9">
        <w:rPr>
          <w:rFonts w:cs="Arial"/>
          <w:noProof/>
          <w:szCs w:val="24"/>
          <w:lang w:val="nl-NL" w:eastAsia="nl-NL"/>
        </w:rPr>
        <w:drawing>
          <wp:inline distT="0" distB="0" distL="0" distR="0" wp14:anchorId="6A9C6D16" wp14:editId="0E11E3ED">
            <wp:extent cx="828000" cy="51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C voor Wo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000" cy="514800"/>
                    </a:xfrm>
                    <a:prstGeom prst="rect">
                      <a:avLst/>
                    </a:prstGeom>
                  </pic:spPr>
                </pic:pic>
              </a:graphicData>
            </a:graphic>
          </wp:inline>
        </w:drawing>
      </w:r>
      <w:r w:rsidRPr="00E339E9">
        <w:rPr>
          <w:rFonts w:cs="Arial"/>
          <w:szCs w:val="24"/>
        </w:rPr>
        <w:t xml:space="preserve"> </w:t>
      </w:r>
      <w:r w:rsidRPr="00E339E9">
        <w:rPr>
          <w:rFonts w:cs="Arial"/>
          <w:szCs w:val="24"/>
        </w:rPr>
        <w:tab/>
      </w:r>
      <w:r w:rsidRPr="00E339E9">
        <w:rPr>
          <w:rFonts w:cs="Arial"/>
          <w:szCs w:val="24"/>
        </w:rPr>
        <w:tab/>
      </w:r>
      <w:r w:rsidRPr="00E339E9">
        <w:rPr>
          <w:rFonts w:cs="Arial"/>
          <w:szCs w:val="24"/>
        </w:rPr>
        <w:tab/>
      </w:r>
      <w:r w:rsidRPr="00E339E9">
        <w:rPr>
          <w:rFonts w:cs="Arial"/>
          <w:szCs w:val="24"/>
        </w:rPr>
        <w:tab/>
      </w:r>
      <w:r w:rsidRPr="00E339E9">
        <w:rPr>
          <w:rFonts w:cs="Arial"/>
          <w:szCs w:val="24"/>
        </w:rPr>
        <w:tab/>
      </w:r>
      <w:r w:rsidRPr="00E339E9">
        <w:rPr>
          <w:rFonts w:cs="Arial"/>
          <w:szCs w:val="24"/>
        </w:rPr>
        <w:tab/>
      </w:r>
      <w:r w:rsidRPr="00E339E9">
        <w:rPr>
          <w:rFonts w:cs="Arial"/>
          <w:szCs w:val="24"/>
        </w:rPr>
        <w:tab/>
        <w:t xml:space="preserve"> </w:t>
      </w:r>
      <w:r w:rsidRPr="00E339E9">
        <w:rPr>
          <w:rFonts w:cs="Arial"/>
          <w:noProof/>
          <w:szCs w:val="24"/>
          <w:lang w:val="nl-NL" w:eastAsia="nl-NL"/>
        </w:rPr>
        <w:drawing>
          <wp:inline distT="0" distB="0" distL="0" distR="0" wp14:anchorId="5F61A308" wp14:editId="3FB862FE">
            <wp:extent cx="1429200" cy="60120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eds.jpg"/>
                    <pic:cNvPicPr/>
                  </pic:nvPicPr>
                  <pic:blipFill>
                    <a:blip r:embed="rId11">
                      <a:extLst>
                        <a:ext uri="{28A0092B-C50C-407E-A947-70E740481C1C}">
                          <a14:useLocalDpi xmlns:a14="http://schemas.microsoft.com/office/drawing/2010/main" val="0"/>
                        </a:ext>
                      </a:extLst>
                    </a:blip>
                    <a:stretch>
                      <a:fillRect/>
                    </a:stretch>
                  </pic:blipFill>
                  <pic:spPr>
                    <a:xfrm>
                      <a:off x="0" y="0"/>
                      <a:ext cx="1429200" cy="601200"/>
                    </a:xfrm>
                    <a:prstGeom prst="rect">
                      <a:avLst/>
                    </a:prstGeom>
                  </pic:spPr>
                </pic:pic>
              </a:graphicData>
            </a:graphic>
          </wp:inline>
        </w:drawing>
      </w:r>
    </w:p>
    <w:p w14:paraId="75D7C840" w14:textId="77777777" w:rsidR="000F15D0" w:rsidRPr="00E339E9" w:rsidRDefault="000F15D0" w:rsidP="00111FF0">
      <w:pPr>
        <w:spacing w:after="0"/>
        <w:rPr>
          <w:rFonts w:cs="Arial"/>
          <w:szCs w:val="24"/>
        </w:rPr>
      </w:pPr>
    </w:p>
    <w:p w14:paraId="722A369C" w14:textId="77777777" w:rsidR="000F15D0" w:rsidRPr="00E339E9" w:rsidRDefault="000F15D0" w:rsidP="00111FF0">
      <w:pPr>
        <w:spacing w:after="0"/>
        <w:rPr>
          <w:rFonts w:eastAsiaTheme="majorEastAsia" w:cs="Arial"/>
          <w:b/>
          <w:bCs/>
          <w:szCs w:val="24"/>
          <w:lang w:bidi="en-US"/>
        </w:rPr>
      </w:pPr>
      <w:r w:rsidRPr="00E339E9">
        <w:rPr>
          <w:rFonts w:cs="Arial"/>
          <w:szCs w:val="24"/>
        </w:rPr>
        <w:br w:type="page"/>
      </w:r>
    </w:p>
    <w:p w14:paraId="587DE626" w14:textId="76EBE356" w:rsidR="000F15D0" w:rsidRPr="00E339E9" w:rsidRDefault="000F15D0" w:rsidP="00111FF0">
      <w:pPr>
        <w:spacing w:after="0"/>
        <w:rPr>
          <w:rFonts w:cs="Arial"/>
          <w:b/>
          <w:szCs w:val="24"/>
        </w:rPr>
      </w:pPr>
      <w:r w:rsidRPr="00E339E9">
        <w:rPr>
          <w:rFonts w:cs="Arial"/>
          <w:b/>
          <w:szCs w:val="24"/>
        </w:rPr>
        <w:lastRenderedPageBreak/>
        <w:t>Table of contents</w:t>
      </w:r>
    </w:p>
    <w:p w14:paraId="15F68EBB" w14:textId="77777777" w:rsidR="000F15D0" w:rsidRPr="00E339E9" w:rsidRDefault="000F15D0" w:rsidP="00111FF0">
      <w:pPr>
        <w:spacing w:after="0"/>
        <w:rPr>
          <w:rFonts w:cs="Arial"/>
          <w:szCs w:val="24"/>
        </w:rPr>
      </w:pPr>
    </w:p>
    <w:p w14:paraId="0C196181" w14:textId="5780EC92" w:rsidR="00E10770" w:rsidRDefault="00111FF0">
      <w:pPr>
        <w:pStyle w:val="TOC1"/>
        <w:rPr>
          <w:rFonts w:asciiTheme="minorHAnsi" w:eastAsiaTheme="minorEastAsia" w:hAnsiTheme="minorHAnsi"/>
          <w:noProof/>
          <w:sz w:val="22"/>
          <w:szCs w:val="22"/>
          <w:lang w:val="nl-NL" w:eastAsia="nl-NL"/>
        </w:rPr>
      </w:pPr>
      <w:r>
        <w:rPr>
          <w:rFonts w:cs="Arial"/>
          <w:szCs w:val="24"/>
        </w:rPr>
        <w:fldChar w:fldCharType="begin"/>
      </w:r>
      <w:r>
        <w:rPr>
          <w:rFonts w:cs="Arial"/>
          <w:szCs w:val="24"/>
        </w:rPr>
        <w:instrText xml:space="preserve"> TOC \o "1-3" \h \z \u </w:instrText>
      </w:r>
      <w:r>
        <w:rPr>
          <w:rFonts w:cs="Arial"/>
          <w:szCs w:val="24"/>
        </w:rPr>
        <w:fldChar w:fldCharType="separate"/>
      </w:r>
      <w:hyperlink w:anchor="_Toc458436087" w:history="1">
        <w:r w:rsidR="00E10770" w:rsidRPr="0037038A">
          <w:rPr>
            <w:rStyle w:val="Hyperlink"/>
            <w:rFonts w:cs="Arial"/>
            <w:noProof/>
            <w:lang w:bidi="en-US"/>
          </w:rPr>
          <w:t>PART A: FACTUAL DATA</w:t>
        </w:r>
        <w:r w:rsidR="00E10770">
          <w:rPr>
            <w:noProof/>
            <w:webHidden/>
          </w:rPr>
          <w:tab/>
        </w:r>
        <w:r w:rsidR="00E10770">
          <w:rPr>
            <w:noProof/>
            <w:webHidden/>
          </w:rPr>
          <w:fldChar w:fldCharType="begin"/>
        </w:r>
        <w:r w:rsidR="00E10770">
          <w:rPr>
            <w:noProof/>
            <w:webHidden/>
          </w:rPr>
          <w:instrText xml:space="preserve"> PAGEREF _Toc458436087 \h </w:instrText>
        </w:r>
        <w:r w:rsidR="00E10770">
          <w:rPr>
            <w:noProof/>
            <w:webHidden/>
          </w:rPr>
        </w:r>
        <w:r w:rsidR="00E10770">
          <w:rPr>
            <w:noProof/>
            <w:webHidden/>
          </w:rPr>
          <w:fldChar w:fldCharType="separate"/>
        </w:r>
        <w:r w:rsidR="00A44AC3">
          <w:rPr>
            <w:noProof/>
            <w:webHidden/>
          </w:rPr>
          <w:t>3</w:t>
        </w:r>
        <w:r w:rsidR="00E10770">
          <w:rPr>
            <w:noProof/>
            <w:webHidden/>
          </w:rPr>
          <w:fldChar w:fldCharType="end"/>
        </w:r>
      </w:hyperlink>
    </w:p>
    <w:p w14:paraId="44BE52FA" w14:textId="6149CFA1" w:rsidR="00E10770" w:rsidRDefault="007B61A4">
      <w:pPr>
        <w:pStyle w:val="TOC1"/>
        <w:rPr>
          <w:rFonts w:asciiTheme="minorHAnsi" w:eastAsiaTheme="minorEastAsia" w:hAnsiTheme="minorHAnsi"/>
          <w:noProof/>
          <w:sz w:val="22"/>
          <w:szCs w:val="22"/>
          <w:lang w:val="nl-NL" w:eastAsia="nl-NL"/>
        </w:rPr>
      </w:pPr>
      <w:hyperlink w:anchor="_Toc458436088" w:history="1">
        <w:r w:rsidR="00E10770" w:rsidRPr="0037038A">
          <w:rPr>
            <w:rStyle w:val="Hyperlink"/>
            <w:rFonts w:cs="Arial"/>
            <w:noProof/>
            <w:lang w:bidi="en-US"/>
          </w:rPr>
          <w:t>1</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Standard of living</w:t>
        </w:r>
        <w:r w:rsidR="00E10770">
          <w:rPr>
            <w:noProof/>
            <w:webHidden/>
          </w:rPr>
          <w:tab/>
        </w:r>
        <w:r w:rsidR="00E10770">
          <w:rPr>
            <w:noProof/>
            <w:webHidden/>
          </w:rPr>
          <w:fldChar w:fldCharType="begin"/>
        </w:r>
        <w:r w:rsidR="00E10770">
          <w:rPr>
            <w:noProof/>
            <w:webHidden/>
          </w:rPr>
          <w:instrText xml:space="preserve"> PAGEREF _Toc458436088 \h </w:instrText>
        </w:r>
        <w:r w:rsidR="00E10770">
          <w:rPr>
            <w:noProof/>
            <w:webHidden/>
          </w:rPr>
        </w:r>
        <w:r w:rsidR="00E10770">
          <w:rPr>
            <w:noProof/>
            <w:webHidden/>
          </w:rPr>
          <w:fldChar w:fldCharType="separate"/>
        </w:r>
        <w:r w:rsidR="00A44AC3">
          <w:rPr>
            <w:noProof/>
            <w:webHidden/>
          </w:rPr>
          <w:t>3</w:t>
        </w:r>
        <w:r w:rsidR="00E10770">
          <w:rPr>
            <w:noProof/>
            <w:webHidden/>
          </w:rPr>
          <w:fldChar w:fldCharType="end"/>
        </w:r>
      </w:hyperlink>
    </w:p>
    <w:p w14:paraId="5482203E" w14:textId="6A281643" w:rsidR="00E10770" w:rsidRDefault="007B61A4">
      <w:pPr>
        <w:pStyle w:val="TOC1"/>
        <w:rPr>
          <w:rFonts w:asciiTheme="minorHAnsi" w:eastAsiaTheme="minorEastAsia" w:hAnsiTheme="minorHAnsi"/>
          <w:noProof/>
          <w:sz w:val="22"/>
          <w:szCs w:val="22"/>
          <w:lang w:val="nl-NL" w:eastAsia="nl-NL"/>
        </w:rPr>
      </w:pPr>
      <w:hyperlink w:anchor="_Toc458436089" w:history="1">
        <w:r w:rsidR="00E10770" w:rsidRPr="0037038A">
          <w:rPr>
            <w:rStyle w:val="Hyperlink"/>
            <w:rFonts w:cs="Arial"/>
            <w:noProof/>
            <w:lang w:bidi="en-US"/>
          </w:rPr>
          <w:t>2</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Overview of disability protection systems</w:t>
        </w:r>
        <w:r w:rsidR="00E10770">
          <w:rPr>
            <w:noProof/>
            <w:webHidden/>
          </w:rPr>
          <w:tab/>
        </w:r>
        <w:r w:rsidR="00E10770">
          <w:rPr>
            <w:noProof/>
            <w:webHidden/>
          </w:rPr>
          <w:fldChar w:fldCharType="begin"/>
        </w:r>
        <w:r w:rsidR="00E10770">
          <w:rPr>
            <w:noProof/>
            <w:webHidden/>
          </w:rPr>
          <w:instrText xml:space="preserve"> PAGEREF _Toc458436089 \h </w:instrText>
        </w:r>
        <w:r w:rsidR="00E10770">
          <w:rPr>
            <w:noProof/>
            <w:webHidden/>
          </w:rPr>
        </w:r>
        <w:r w:rsidR="00E10770">
          <w:rPr>
            <w:noProof/>
            <w:webHidden/>
          </w:rPr>
          <w:fldChar w:fldCharType="separate"/>
        </w:r>
        <w:r w:rsidR="00A44AC3">
          <w:rPr>
            <w:noProof/>
            <w:webHidden/>
          </w:rPr>
          <w:t>4</w:t>
        </w:r>
        <w:r w:rsidR="00E10770">
          <w:rPr>
            <w:noProof/>
            <w:webHidden/>
          </w:rPr>
          <w:fldChar w:fldCharType="end"/>
        </w:r>
      </w:hyperlink>
    </w:p>
    <w:p w14:paraId="1F1BBD65" w14:textId="28AE4C13"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090" w:history="1">
        <w:r w:rsidR="00E10770" w:rsidRPr="0037038A">
          <w:rPr>
            <w:rStyle w:val="Hyperlink"/>
            <w:rFonts w:cs="Arial"/>
            <w:noProof/>
            <w:lang w:bidi="en-US"/>
          </w:rPr>
          <w:t>2.1</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Services, devices and assistance</w:t>
        </w:r>
        <w:r w:rsidR="00E10770">
          <w:rPr>
            <w:noProof/>
            <w:webHidden/>
          </w:rPr>
          <w:tab/>
        </w:r>
        <w:r w:rsidR="00E10770">
          <w:rPr>
            <w:noProof/>
            <w:webHidden/>
          </w:rPr>
          <w:fldChar w:fldCharType="begin"/>
        </w:r>
        <w:r w:rsidR="00E10770">
          <w:rPr>
            <w:noProof/>
            <w:webHidden/>
          </w:rPr>
          <w:instrText xml:space="preserve"> PAGEREF _Toc458436090 \h </w:instrText>
        </w:r>
        <w:r w:rsidR="00E10770">
          <w:rPr>
            <w:noProof/>
            <w:webHidden/>
          </w:rPr>
        </w:r>
        <w:r w:rsidR="00E10770">
          <w:rPr>
            <w:noProof/>
            <w:webHidden/>
          </w:rPr>
          <w:fldChar w:fldCharType="separate"/>
        </w:r>
        <w:r w:rsidR="00A44AC3">
          <w:rPr>
            <w:noProof/>
            <w:webHidden/>
          </w:rPr>
          <w:t>4</w:t>
        </w:r>
        <w:r w:rsidR="00E10770">
          <w:rPr>
            <w:noProof/>
            <w:webHidden/>
          </w:rPr>
          <w:fldChar w:fldCharType="end"/>
        </w:r>
      </w:hyperlink>
    </w:p>
    <w:p w14:paraId="063DA17D" w14:textId="4583A04F"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091" w:history="1">
        <w:r w:rsidR="00E10770" w:rsidRPr="0037038A">
          <w:rPr>
            <w:rStyle w:val="Hyperlink"/>
            <w:rFonts w:cs="Arial"/>
            <w:noProof/>
            <w:lang w:bidi="en-US"/>
          </w:rPr>
          <w:t>2.1.1</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Devices (including assistive technologies)</w:t>
        </w:r>
        <w:r w:rsidR="00E10770">
          <w:rPr>
            <w:noProof/>
            <w:webHidden/>
          </w:rPr>
          <w:tab/>
        </w:r>
        <w:r w:rsidR="00E10770">
          <w:rPr>
            <w:noProof/>
            <w:webHidden/>
          </w:rPr>
          <w:fldChar w:fldCharType="begin"/>
        </w:r>
        <w:r w:rsidR="00E10770">
          <w:rPr>
            <w:noProof/>
            <w:webHidden/>
          </w:rPr>
          <w:instrText xml:space="preserve"> PAGEREF _Toc458436091 \h </w:instrText>
        </w:r>
        <w:r w:rsidR="00E10770">
          <w:rPr>
            <w:noProof/>
            <w:webHidden/>
          </w:rPr>
        </w:r>
        <w:r w:rsidR="00E10770">
          <w:rPr>
            <w:noProof/>
            <w:webHidden/>
          </w:rPr>
          <w:fldChar w:fldCharType="separate"/>
        </w:r>
        <w:r w:rsidR="00A44AC3">
          <w:rPr>
            <w:noProof/>
            <w:webHidden/>
          </w:rPr>
          <w:t>5</w:t>
        </w:r>
        <w:r w:rsidR="00E10770">
          <w:rPr>
            <w:noProof/>
            <w:webHidden/>
          </w:rPr>
          <w:fldChar w:fldCharType="end"/>
        </w:r>
      </w:hyperlink>
    </w:p>
    <w:p w14:paraId="0568EB11" w14:textId="523A4981"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092" w:history="1">
        <w:r w:rsidR="00E10770" w:rsidRPr="0037038A">
          <w:rPr>
            <w:rStyle w:val="Hyperlink"/>
            <w:rFonts w:cs="Arial"/>
            <w:noProof/>
            <w:lang w:bidi="en-US"/>
          </w:rPr>
          <w:t>2.1.2</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Personal assistance</w:t>
        </w:r>
        <w:r w:rsidR="00E10770">
          <w:rPr>
            <w:noProof/>
            <w:webHidden/>
          </w:rPr>
          <w:tab/>
        </w:r>
        <w:r w:rsidR="00E10770">
          <w:rPr>
            <w:noProof/>
            <w:webHidden/>
          </w:rPr>
          <w:fldChar w:fldCharType="begin"/>
        </w:r>
        <w:r w:rsidR="00E10770">
          <w:rPr>
            <w:noProof/>
            <w:webHidden/>
          </w:rPr>
          <w:instrText xml:space="preserve"> PAGEREF _Toc458436092 \h </w:instrText>
        </w:r>
        <w:r w:rsidR="00E10770">
          <w:rPr>
            <w:noProof/>
            <w:webHidden/>
          </w:rPr>
        </w:r>
        <w:r w:rsidR="00E10770">
          <w:rPr>
            <w:noProof/>
            <w:webHidden/>
          </w:rPr>
          <w:fldChar w:fldCharType="separate"/>
        </w:r>
        <w:r w:rsidR="00A44AC3">
          <w:rPr>
            <w:noProof/>
            <w:webHidden/>
          </w:rPr>
          <w:t>5</w:t>
        </w:r>
        <w:r w:rsidR="00E10770">
          <w:rPr>
            <w:noProof/>
            <w:webHidden/>
          </w:rPr>
          <w:fldChar w:fldCharType="end"/>
        </w:r>
      </w:hyperlink>
    </w:p>
    <w:p w14:paraId="250E9690" w14:textId="62F6CB8E"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093" w:history="1">
        <w:r w:rsidR="00E10770" w:rsidRPr="0037038A">
          <w:rPr>
            <w:rStyle w:val="Hyperlink"/>
            <w:rFonts w:cs="Arial"/>
            <w:noProof/>
            <w:lang w:bidi="en-US"/>
          </w:rPr>
          <w:t>2.1.3</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Other forms of service/Assistance</w:t>
        </w:r>
        <w:r w:rsidR="00E10770">
          <w:rPr>
            <w:noProof/>
            <w:webHidden/>
          </w:rPr>
          <w:tab/>
        </w:r>
        <w:r w:rsidR="00E10770">
          <w:rPr>
            <w:noProof/>
            <w:webHidden/>
          </w:rPr>
          <w:fldChar w:fldCharType="begin"/>
        </w:r>
        <w:r w:rsidR="00E10770">
          <w:rPr>
            <w:noProof/>
            <w:webHidden/>
          </w:rPr>
          <w:instrText xml:space="preserve"> PAGEREF _Toc458436093 \h </w:instrText>
        </w:r>
        <w:r w:rsidR="00E10770">
          <w:rPr>
            <w:noProof/>
            <w:webHidden/>
          </w:rPr>
        </w:r>
        <w:r w:rsidR="00E10770">
          <w:rPr>
            <w:noProof/>
            <w:webHidden/>
          </w:rPr>
          <w:fldChar w:fldCharType="separate"/>
        </w:r>
        <w:r w:rsidR="00A44AC3">
          <w:rPr>
            <w:noProof/>
            <w:webHidden/>
          </w:rPr>
          <w:t>6</w:t>
        </w:r>
        <w:r w:rsidR="00E10770">
          <w:rPr>
            <w:noProof/>
            <w:webHidden/>
          </w:rPr>
          <w:fldChar w:fldCharType="end"/>
        </w:r>
      </w:hyperlink>
    </w:p>
    <w:p w14:paraId="3BB2CC4F" w14:textId="69A8FA37"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094" w:history="1">
        <w:r w:rsidR="00E10770" w:rsidRPr="0037038A">
          <w:rPr>
            <w:rStyle w:val="Hyperlink"/>
            <w:rFonts w:cs="Arial"/>
            <w:noProof/>
            <w:lang w:bidi="en-US"/>
          </w:rPr>
          <w:t>2.2</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Income protection</w:t>
        </w:r>
        <w:r w:rsidR="00E10770">
          <w:rPr>
            <w:noProof/>
            <w:webHidden/>
          </w:rPr>
          <w:tab/>
        </w:r>
        <w:r w:rsidR="00E10770">
          <w:rPr>
            <w:noProof/>
            <w:webHidden/>
          </w:rPr>
          <w:fldChar w:fldCharType="begin"/>
        </w:r>
        <w:r w:rsidR="00E10770">
          <w:rPr>
            <w:noProof/>
            <w:webHidden/>
          </w:rPr>
          <w:instrText xml:space="preserve"> PAGEREF _Toc458436094 \h </w:instrText>
        </w:r>
        <w:r w:rsidR="00E10770">
          <w:rPr>
            <w:noProof/>
            <w:webHidden/>
          </w:rPr>
        </w:r>
        <w:r w:rsidR="00E10770">
          <w:rPr>
            <w:noProof/>
            <w:webHidden/>
          </w:rPr>
          <w:fldChar w:fldCharType="separate"/>
        </w:r>
        <w:r w:rsidR="00A44AC3">
          <w:rPr>
            <w:noProof/>
            <w:webHidden/>
          </w:rPr>
          <w:t>6</w:t>
        </w:r>
        <w:r w:rsidR="00E10770">
          <w:rPr>
            <w:noProof/>
            <w:webHidden/>
          </w:rPr>
          <w:fldChar w:fldCharType="end"/>
        </w:r>
      </w:hyperlink>
    </w:p>
    <w:p w14:paraId="5554BCCD" w14:textId="1110397A"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095" w:history="1">
        <w:r w:rsidR="00E10770" w:rsidRPr="0037038A">
          <w:rPr>
            <w:rStyle w:val="Hyperlink"/>
            <w:rFonts w:cs="Arial"/>
            <w:noProof/>
            <w:lang w:bidi="en-US"/>
          </w:rPr>
          <w:t>2.3</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Disability-related expenses</w:t>
        </w:r>
        <w:r w:rsidR="00E10770">
          <w:rPr>
            <w:noProof/>
            <w:webHidden/>
          </w:rPr>
          <w:tab/>
        </w:r>
        <w:r w:rsidR="00E10770">
          <w:rPr>
            <w:noProof/>
            <w:webHidden/>
          </w:rPr>
          <w:fldChar w:fldCharType="begin"/>
        </w:r>
        <w:r w:rsidR="00E10770">
          <w:rPr>
            <w:noProof/>
            <w:webHidden/>
          </w:rPr>
          <w:instrText xml:space="preserve"> PAGEREF _Toc458436095 \h </w:instrText>
        </w:r>
        <w:r w:rsidR="00E10770">
          <w:rPr>
            <w:noProof/>
            <w:webHidden/>
          </w:rPr>
        </w:r>
        <w:r w:rsidR="00E10770">
          <w:rPr>
            <w:noProof/>
            <w:webHidden/>
          </w:rPr>
          <w:fldChar w:fldCharType="separate"/>
        </w:r>
        <w:r w:rsidR="00A44AC3">
          <w:rPr>
            <w:noProof/>
            <w:webHidden/>
          </w:rPr>
          <w:t>7</w:t>
        </w:r>
        <w:r w:rsidR="00E10770">
          <w:rPr>
            <w:noProof/>
            <w:webHidden/>
          </w:rPr>
          <w:fldChar w:fldCharType="end"/>
        </w:r>
      </w:hyperlink>
    </w:p>
    <w:p w14:paraId="2EDBF6F7" w14:textId="5EF4C383"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096" w:history="1">
        <w:r w:rsidR="00E10770" w:rsidRPr="0037038A">
          <w:rPr>
            <w:rStyle w:val="Hyperlink"/>
            <w:rFonts w:cs="Arial"/>
            <w:noProof/>
            <w:lang w:bidi="en-US"/>
          </w:rPr>
          <w:t>2.4</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Housing costs</w:t>
        </w:r>
        <w:r w:rsidR="00E10770">
          <w:rPr>
            <w:noProof/>
            <w:webHidden/>
          </w:rPr>
          <w:tab/>
        </w:r>
        <w:r w:rsidR="00E10770">
          <w:rPr>
            <w:noProof/>
            <w:webHidden/>
          </w:rPr>
          <w:fldChar w:fldCharType="begin"/>
        </w:r>
        <w:r w:rsidR="00E10770">
          <w:rPr>
            <w:noProof/>
            <w:webHidden/>
          </w:rPr>
          <w:instrText xml:space="preserve"> PAGEREF _Toc458436096 \h </w:instrText>
        </w:r>
        <w:r w:rsidR="00E10770">
          <w:rPr>
            <w:noProof/>
            <w:webHidden/>
          </w:rPr>
        </w:r>
        <w:r w:rsidR="00E10770">
          <w:rPr>
            <w:noProof/>
            <w:webHidden/>
          </w:rPr>
          <w:fldChar w:fldCharType="separate"/>
        </w:r>
        <w:r w:rsidR="00A44AC3">
          <w:rPr>
            <w:noProof/>
            <w:webHidden/>
          </w:rPr>
          <w:t>7</w:t>
        </w:r>
        <w:r w:rsidR="00E10770">
          <w:rPr>
            <w:noProof/>
            <w:webHidden/>
          </w:rPr>
          <w:fldChar w:fldCharType="end"/>
        </w:r>
      </w:hyperlink>
    </w:p>
    <w:p w14:paraId="479E2A30" w14:textId="04608499"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097" w:history="1">
        <w:r w:rsidR="00E10770" w:rsidRPr="0037038A">
          <w:rPr>
            <w:rStyle w:val="Hyperlink"/>
            <w:rFonts w:cs="Arial"/>
            <w:noProof/>
            <w:lang w:bidi="en-US"/>
          </w:rPr>
          <w:t>2.5</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Retirement benefits</w:t>
        </w:r>
        <w:r w:rsidR="00E10770">
          <w:rPr>
            <w:noProof/>
            <w:webHidden/>
          </w:rPr>
          <w:tab/>
        </w:r>
        <w:r w:rsidR="00E10770">
          <w:rPr>
            <w:noProof/>
            <w:webHidden/>
          </w:rPr>
          <w:fldChar w:fldCharType="begin"/>
        </w:r>
        <w:r w:rsidR="00E10770">
          <w:rPr>
            <w:noProof/>
            <w:webHidden/>
          </w:rPr>
          <w:instrText xml:space="preserve"> PAGEREF _Toc458436097 \h </w:instrText>
        </w:r>
        <w:r w:rsidR="00E10770">
          <w:rPr>
            <w:noProof/>
            <w:webHidden/>
          </w:rPr>
        </w:r>
        <w:r w:rsidR="00E10770">
          <w:rPr>
            <w:noProof/>
            <w:webHidden/>
          </w:rPr>
          <w:fldChar w:fldCharType="separate"/>
        </w:r>
        <w:r w:rsidR="00A44AC3">
          <w:rPr>
            <w:noProof/>
            <w:webHidden/>
          </w:rPr>
          <w:t>7</w:t>
        </w:r>
        <w:r w:rsidR="00E10770">
          <w:rPr>
            <w:noProof/>
            <w:webHidden/>
          </w:rPr>
          <w:fldChar w:fldCharType="end"/>
        </w:r>
      </w:hyperlink>
    </w:p>
    <w:p w14:paraId="19C53FB8" w14:textId="2CBE8934"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098" w:history="1">
        <w:r w:rsidR="00E10770" w:rsidRPr="0037038A">
          <w:rPr>
            <w:rStyle w:val="Hyperlink"/>
            <w:rFonts w:cs="Arial"/>
            <w:noProof/>
            <w:lang w:bidi="en-US"/>
          </w:rPr>
          <w:t>2.6</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Other social protection measures</w:t>
        </w:r>
        <w:r w:rsidR="00E10770">
          <w:rPr>
            <w:noProof/>
            <w:webHidden/>
          </w:rPr>
          <w:tab/>
        </w:r>
        <w:r w:rsidR="00E10770">
          <w:rPr>
            <w:noProof/>
            <w:webHidden/>
          </w:rPr>
          <w:fldChar w:fldCharType="begin"/>
        </w:r>
        <w:r w:rsidR="00E10770">
          <w:rPr>
            <w:noProof/>
            <w:webHidden/>
          </w:rPr>
          <w:instrText xml:space="preserve"> PAGEREF _Toc458436098 \h </w:instrText>
        </w:r>
        <w:r w:rsidR="00E10770">
          <w:rPr>
            <w:noProof/>
            <w:webHidden/>
          </w:rPr>
        </w:r>
        <w:r w:rsidR="00E10770">
          <w:rPr>
            <w:noProof/>
            <w:webHidden/>
          </w:rPr>
          <w:fldChar w:fldCharType="separate"/>
        </w:r>
        <w:r w:rsidR="00A44AC3">
          <w:rPr>
            <w:noProof/>
            <w:webHidden/>
          </w:rPr>
          <w:t>8</w:t>
        </w:r>
        <w:r w:rsidR="00E10770">
          <w:rPr>
            <w:noProof/>
            <w:webHidden/>
          </w:rPr>
          <w:fldChar w:fldCharType="end"/>
        </w:r>
      </w:hyperlink>
    </w:p>
    <w:p w14:paraId="3F2A25E0" w14:textId="24A01D63"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099" w:history="1">
        <w:r w:rsidR="00E10770" w:rsidRPr="0037038A">
          <w:rPr>
            <w:rStyle w:val="Hyperlink"/>
            <w:rFonts w:cs="Arial"/>
            <w:noProof/>
            <w:lang w:bidi="en-US"/>
          </w:rPr>
          <w:t>2.7</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Disability discrimination in social protection measures (including, in particular, social protection measures which are not disability specific)</w:t>
        </w:r>
        <w:r w:rsidR="00E10770">
          <w:rPr>
            <w:noProof/>
            <w:webHidden/>
          </w:rPr>
          <w:tab/>
        </w:r>
        <w:r w:rsidR="00E10770">
          <w:rPr>
            <w:noProof/>
            <w:webHidden/>
          </w:rPr>
          <w:fldChar w:fldCharType="begin"/>
        </w:r>
        <w:r w:rsidR="00E10770">
          <w:rPr>
            <w:noProof/>
            <w:webHidden/>
          </w:rPr>
          <w:instrText xml:space="preserve"> PAGEREF _Toc458436099 \h </w:instrText>
        </w:r>
        <w:r w:rsidR="00E10770">
          <w:rPr>
            <w:noProof/>
            <w:webHidden/>
          </w:rPr>
        </w:r>
        <w:r w:rsidR="00E10770">
          <w:rPr>
            <w:noProof/>
            <w:webHidden/>
          </w:rPr>
          <w:fldChar w:fldCharType="separate"/>
        </w:r>
        <w:r w:rsidR="00A44AC3">
          <w:rPr>
            <w:noProof/>
            <w:webHidden/>
          </w:rPr>
          <w:t>8</w:t>
        </w:r>
        <w:r w:rsidR="00E10770">
          <w:rPr>
            <w:noProof/>
            <w:webHidden/>
          </w:rPr>
          <w:fldChar w:fldCharType="end"/>
        </w:r>
      </w:hyperlink>
    </w:p>
    <w:p w14:paraId="4EFBC669" w14:textId="30B193FE" w:rsidR="00E10770" w:rsidRDefault="007B61A4">
      <w:pPr>
        <w:pStyle w:val="TOC1"/>
        <w:rPr>
          <w:rFonts w:asciiTheme="minorHAnsi" w:eastAsiaTheme="minorEastAsia" w:hAnsiTheme="minorHAnsi"/>
          <w:noProof/>
          <w:sz w:val="22"/>
          <w:szCs w:val="22"/>
          <w:lang w:val="nl-NL" w:eastAsia="nl-NL"/>
        </w:rPr>
      </w:pPr>
      <w:hyperlink w:anchor="_Toc458436100" w:history="1">
        <w:r w:rsidR="00E10770" w:rsidRPr="0037038A">
          <w:rPr>
            <w:rStyle w:val="Hyperlink"/>
            <w:rFonts w:cs="Arial"/>
            <w:noProof/>
            <w:lang w:bidi="en-US"/>
          </w:rPr>
          <w:t>3</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Case studies</w:t>
        </w:r>
        <w:r w:rsidR="00E10770">
          <w:rPr>
            <w:noProof/>
            <w:webHidden/>
          </w:rPr>
          <w:tab/>
        </w:r>
        <w:r w:rsidR="00E10770">
          <w:rPr>
            <w:noProof/>
            <w:webHidden/>
          </w:rPr>
          <w:fldChar w:fldCharType="begin"/>
        </w:r>
        <w:r w:rsidR="00E10770">
          <w:rPr>
            <w:noProof/>
            <w:webHidden/>
          </w:rPr>
          <w:instrText xml:space="preserve"> PAGEREF _Toc458436100 \h </w:instrText>
        </w:r>
        <w:r w:rsidR="00E10770">
          <w:rPr>
            <w:noProof/>
            <w:webHidden/>
          </w:rPr>
        </w:r>
        <w:r w:rsidR="00E10770">
          <w:rPr>
            <w:noProof/>
            <w:webHidden/>
          </w:rPr>
          <w:fldChar w:fldCharType="separate"/>
        </w:r>
        <w:r w:rsidR="00A44AC3">
          <w:rPr>
            <w:noProof/>
            <w:webHidden/>
          </w:rPr>
          <w:t>8</w:t>
        </w:r>
        <w:r w:rsidR="00E10770">
          <w:rPr>
            <w:noProof/>
            <w:webHidden/>
          </w:rPr>
          <w:fldChar w:fldCharType="end"/>
        </w:r>
      </w:hyperlink>
    </w:p>
    <w:p w14:paraId="2BF7814A" w14:textId="75895D8A"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101" w:history="1">
        <w:r w:rsidR="00E10770" w:rsidRPr="0037038A">
          <w:rPr>
            <w:rStyle w:val="Hyperlink"/>
            <w:rFonts w:cs="Arial"/>
            <w:noProof/>
            <w:lang w:bidi="en-US"/>
          </w:rPr>
          <w:t>3.1</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Case study 1 – childhood</w:t>
        </w:r>
        <w:r w:rsidR="00E10770">
          <w:rPr>
            <w:noProof/>
            <w:webHidden/>
          </w:rPr>
          <w:tab/>
        </w:r>
        <w:r w:rsidR="00E10770">
          <w:rPr>
            <w:noProof/>
            <w:webHidden/>
          </w:rPr>
          <w:fldChar w:fldCharType="begin"/>
        </w:r>
        <w:r w:rsidR="00E10770">
          <w:rPr>
            <w:noProof/>
            <w:webHidden/>
          </w:rPr>
          <w:instrText xml:space="preserve"> PAGEREF _Toc458436101 \h </w:instrText>
        </w:r>
        <w:r w:rsidR="00E10770">
          <w:rPr>
            <w:noProof/>
            <w:webHidden/>
          </w:rPr>
        </w:r>
        <w:r w:rsidR="00E10770">
          <w:rPr>
            <w:noProof/>
            <w:webHidden/>
          </w:rPr>
          <w:fldChar w:fldCharType="separate"/>
        </w:r>
        <w:r w:rsidR="00A44AC3">
          <w:rPr>
            <w:noProof/>
            <w:webHidden/>
          </w:rPr>
          <w:t>9</w:t>
        </w:r>
        <w:r w:rsidR="00E10770">
          <w:rPr>
            <w:noProof/>
            <w:webHidden/>
          </w:rPr>
          <w:fldChar w:fldCharType="end"/>
        </w:r>
      </w:hyperlink>
    </w:p>
    <w:p w14:paraId="5127B0E0" w14:textId="5B3B879F"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02" w:history="1">
        <w:r w:rsidR="00E10770" w:rsidRPr="0037038A">
          <w:rPr>
            <w:rStyle w:val="Hyperlink"/>
            <w:rFonts w:cs="Arial"/>
            <w:noProof/>
            <w:lang w:bidi="en-US"/>
          </w:rPr>
          <w:t>3.1.1</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Services, devices and assistance (including personal assistance and specialist technical devices)</w:t>
        </w:r>
        <w:r w:rsidR="00E10770">
          <w:rPr>
            <w:noProof/>
            <w:webHidden/>
          </w:rPr>
          <w:tab/>
        </w:r>
        <w:r w:rsidR="00E10770">
          <w:rPr>
            <w:noProof/>
            <w:webHidden/>
          </w:rPr>
          <w:fldChar w:fldCharType="begin"/>
        </w:r>
        <w:r w:rsidR="00E10770">
          <w:rPr>
            <w:noProof/>
            <w:webHidden/>
          </w:rPr>
          <w:instrText xml:space="preserve"> PAGEREF _Toc458436102 \h </w:instrText>
        </w:r>
        <w:r w:rsidR="00E10770">
          <w:rPr>
            <w:noProof/>
            <w:webHidden/>
          </w:rPr>
        </w:r>
        <w:r w:rsidR="00E10770">
          <w:rPr>
            <w:noProof/>
            <w:webHidden/>
          </w:rPr>
          <w:fldChar w:fldCharType="separate"/>
        </w:r>
        <w:r w:rsidR="00A44AC3">
          <w:rPr>
            <w:noProof/>
            <w:webHidden/>
          </w:rPr>
          <w:t>9</w:t>
        </w:r>
        <w:r w:rsidR="00E10770">
          <w:rPr>
            <w:noProof/>
            <w:webHidden/>
          </w:rPr>
          <w:fldChar w:fldCharType="end"/>
        </w:r>
      </w:hyperlink>
    </w:p>
    <w:p w14:paraId="7AB955AB" w14:textId="67E08F32"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03" w:history="1">
        <w:r w:rsidR="00E10770" w:rsidRPr="0037038A">
          <w:rPr>
            <w:rStyle w:val="Hyperlink"/>
            <w:rFonts w:cs="Arial"/>
            <w:noProof/>
            <w:lang w:bidi="en-US"/>
          </w:rPr>
          <w:t>3.1.2</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Income protection</w:t>
        </w:r>
        <w:r w:rsidR="00E10770">
          <w:rPr>
            <w:noProof/>
            <w:webHidden/>
          </w:rPr>
          <w:tab/>
        </w:r>
        <w:r w:rsidR="00E10770">
          <w:rPr>
            <w:noProof/>
            <w:webHidden/>
          </w:rPr>
          <w:fldChar w:fldCharType="begin"/>
        </w:r>
        <w:r w:rsidR="00E10770">
          <w:rPr>
            <w:noProof/>
            <w:webHidden/>
          </w:rPr>
          <w:instrText xml:space="preserve"> PAGEREF _Toc458436103 \h </w:instrText>
        </w:r>
        <w:r w:rsidR="00E10770">
          <w:rPr>
            <w:noProof/>
            <w:webHidden/>
          </w:rPr>
        </w:r>
        <w:r w:rsidR="00E10770">
          <w:rPr>
            <w:noProof/>
            <w:webHidden/>
          </w:rPr>
          <w:fldChar w:fldCharType="separate"/>
        </w:r>
        <w:r w:rsidR="00A44AC3">
          <w:rPr>
            <w:noProof/>
            <w:webHidden/>
          </w:rPr>
          <w:t>9</w:t>
        </w:r>
        <w:r w:rsidR="00E10770">
          <w:rPr>
            <w:noProof/>
            <w:webHidden/>
          </w:rPr>
          <w:fldChar w:fldCharType="end"/>
        </w:r>
      </w:hyperlink>
    </w:p>
    <w:p w14:paraId="33186839" w14:textId="50C0EDA5"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04" w:history="1">
        <w:r w:rsidR="00E10770" w:rsidRPr="0037038A">
          <w:rPr>
            <w:rStyle w:val="Hyperlink"/>
            <w:rFonts w:cs="Arial"/>
            <w:noProof/>
            <w:lang w:bidi="en-US"/>
          </w:rPr>
          <w:t>3.1.3</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Disability-related expenses</w:t>
        </w:r>
        <w:r w:rsidR="00E10770">
          <w:rPr>
            <w:noProof/>
            <w:webHidden/>
          </w:rPr>
          <w:tab/>
        </w:r>
        <w:r w:rsidR="00E10770">
          <w:rPr>
            <w:noProof/>
            <w:webHidden/>
          </w:rPr>
          <w:fldChar w:fldCharType="begin"/>
        </w:r>
        <w:r w:rsidR="00E10770">
          <w:rPr>
            <w:noProof/>
            <w:webHidden/>
          </w:rPr>
          <w:instrText xml:space="preserve"> PAGEREF _Toc458436104 \h </w:instrText>
        </w:r>
        <w:r w:rsidR="00E10770">
          <w:rPr>
            <w:noProof/>
            <w:webHidden/>
          </w:rPr>
        </w:r>
        <w:r w:rsidR="00E10770">
          <w:rPr>
            <w:noProof/>
            <w:webHidden/>
          </w:rPr>
          <w:fldChar w:fldCharType="separate"/>
        </w:r>
        <w:r w:rsidR="00A44AC3">
          <w:rPr>
            <w:noProof/>
            <w:webHidden/>
          </w:rPr>
          <w:t>9</w:t>
        </w:r>
        <w:r w:rsidR="00E10770">
          <w:rPr>
            <w:noProof/>
            <w:webHidden/>
          </w:rPr>
          <w:fldChar w:fldCharType="end"/>
        </w:r>
      </w:hyperlink>
    </w:p>
    <w:p w14:paraId="4A632A26" w14:textId="654E4CFF"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05" w:history="1">
        <w:r w:rsidR="00E10770" w:rsidRPr="0037038A">
          <w:rPr>
            <w:rStyle w:val="Hyperlink"/>
            <w:rFonts w:cs="Arial"/>
            <w:noProof/>
            <w:lang w:bidi="en-US"/>
          </w:rPr>
          <w:t>3.1.4</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Housing</w:t>
        </w:r>
        <w:r w:rsidR="00E10770">
          <w:rPr>
            <w:noProof/>
            <w:webHidden/>
          </w:rPr>
          <w:tab/>
        </w:r>
        <w:r w:rsidR="00E10770">
          <w:rPr>
            <w:noProof/>
            <w:webHidden/>
          </w:rPr>
          <w:fldChar w:fldCharType="begin"/>
        </w:r>
        <w:r w:rsidR="00E10770">
          <w:rPr>
            <w:noProof/>
            <w:webHidden/>
          </w:rPr>
          <w:instrText xml:space="preserve"> PAGEREF _Toc458436105 \h </w:instrText>
        </w:r>
        <w:r w:rsidR="00E10770">
          <w:rPr>
            <w:noProof/>
            <w:webHidden/>
          </w:rPr>
        </w:r>
        <w:r w:rsidR="00E10770">
          <w:rPr>
            <w:noProof/>
            <w:webHidden/>
          </w:rPr>
          <w:fldChar w:fldCharType="separate"/>
        </w:r>
        <w:r w:rsidR="00A44AC3">
          <w:rPr>
            <w:noProof/>
            <w:webHidden/>
          </w:rPr>
          <w:t>9</w:t>
        </w:r>
        <w:r w:rsidR="00E10770">
          <w:rPr>
            <w:noProof/>
            <w:webHidden/>
          </w:rPr>
          <w:fldChar w:fldCharType="end"/>
        </w:r>
      </w:hyperlink>
    </w:p>
    <w:p w14:paraId="5954CCAB" w14:textId="7C13DE63"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06" w:history="1">
        <w:r w:rsidR="00E10770" w:rsidRPr="0037038A">
          <w:rPr>
            <w:rStyle w:val="Hyperlink"/>
            <w:rFonts w:cs="Arial"/>
            <w:noProof/>
            <w:lang w:bidi="en-US"/>
          </w:rPr>
          <w:t>3.1.5</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Poverty line</w:t>
        </w:r>
        <w:r w:rsidR="00E10770">
          <w:rPr>
            <w:noProof/>
            <w:webHidden/>
          </w:rPr>
          <w:tab/>
        </w:r>
        <w:r w:rsidR="00E10770">
          <w:rPr>
            <w:noProof/>
            <w:webHidden/>
          </w:rPr>
          <w:fldChar w:fldCharType="begin"/>
        </w:r>
        <w:r w:rsidR="00E10770">
          <w:rPr>
            <w:noProof/>
            <w:webHidden/>
          </w:rPr>
          <w:instrText xml:space="preserve"> PAGEREF _Toc458436106 \h </w:instrText>
        </w:r>
        <w:r w:rsidR="00E10770">
          <w:rPr>
            <w:noProof/>
            <w:webHidden/>
          </w:rPr>
        </w:r>
        <w:r w:rsidR="00E10770">
          <w:rPr>
            <w:noProof/>
            <w:webHidden/>
          </w:rPr>
          <w:fldChar w:fldCharType="separate"/>
        </w:r>
        <w:r w:rsidR="00A44AC3">
          <w:rPr>
            <w:noProof/>
            <w:webHidden/>
          </w:rPr>
          <w:t>9</w:t>
        </w:r>
        <w:r w:rsidR="00E10770">
          <w:rPr>
            <w:noProof/>
            <w:webHidden/>
          </w:rPr>
          <w:fldChar w:fldCharType="end"/>
        </w:r>
      </w:hyperlink>
    </w:p>
    <w:p w14:paraId="253CA64C" w14:textId="7FC0FEEB"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07" w:history="1">
        <w:r w:rsidR="00E10770" w:rsidRPr="0037038A">
          <w:rPr>
            <w:rStyle w:val="Hyperlink"/>
            <w:rFonts w:cs="Arial"/>
            <w:noProof/>
            <w:lang w:bidi="en-US"/>
          </w:rPr>
          <w:t>3.1.6</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Additional comments about the social protection of disabled children</w:t>
        </w:r>
        <w:r w:rsidR="00E10770">
          <w:rPr>
            <w:noProof/>
            <w:webHidden/>
          </w:rPr>
          <w:tab/>
        </w:r>
        <w:r w:rsidR="00E10770">
          <w:rPr>
            <w:noProof/>
            <w:webHidden/>
          </w:rPr>
          <w:fldChar w:fldCharType="begin"/>
        </w:r>
        <w:r w:rsidR="00E10770">
          <w:rPr>
            <w:noProof/>
            <w:webHidden/>
          </w:rPr>
          <w:instrText xml:space="preserve"> PAGEREF _Toc458436107 \h </w:instrText>
        </w:r>
        <w:r w:rsidR="00E10770">
          <w:rPr>
            <w:noProof/>
            <w:webHidden/>
          </w:rPr>
        </w:r>
        <w:r w:rsidR="00E10770">
          <w:rPr>
            <w:noProof/>
            <w:webHidden/>
          </w:rPr>
          <w:fldChar w:fldCharType="separate"/>
        </w:r>
        <w:r w:rsidR="00A44AC3">
          <w:rPr>
            <w:noProof/>
            <w:webHidden/>
          </w:rPr>
          <w:t>10</w:t>
        </w:r>
        <w:r w:rsidR="00E10770">
          <w:rPr>
            <w:noProof/>
            <w:webHidden/>
          </w:rPr>
          <w:fldChar w:fldCharType="end"/>
        </w:r>
      </w:hyperlink>
    </w:p>
    <w:p w14:paraId="22C473D9" w14:textId="05A802E2"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108" w:history="1">
        <w:r w:rsidR="00E10770" w:rsidRPr="0037038A">
          <w:rPr>
            <w:rStyle w:val="Hyperlink"/>
            <w:rFonts w:cs="Arial"/>
            <w:noProof/>
            <w:lang w:bidi="en-US"/>
          </w:rPr>
          <w:t>3.2</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Case study 2 - adulthood (in work)</w:t>
        </w:r>
        <w:r w:rsidR="00E10770">
          <w:rPr>
            <w:noProof/>
            <w:webHidden/>
          </w:rPr>
          <w:tab/>
        </w:r>
        <w:r w:rsidR="00E10770">
          <w:rPr>
            <w:noProof/>
            <w:webHidden/>
          </w:rPr>
          <w:fldChar w:fldCharType="begin"/>
        </w:r>
        <w:r w:rsidR="00E10770">
          <w:rPr>
            <w:noProof/>
            <w:webHidden/>
          </w:rPr>
          <w:instrText xml:space="preserve"> PAGEREF _Toc458436108 \h </w:instrText>
        </w:r>
        <w:r w:rsidR="00E10770">
          <w:rPr>
            <w:noProof/>
            <w:webHidden/>
          </w:rPr>
        </w:r>
        <w:r w:rsidR="00E10770">
          <w:rPr>
            <w:noProof/>
            <w:webHidden/>
          </w:rPr>
          <w:fldChar w:fldCharType="separate"/>
        </w:r>
        <w:r w:rsidR="00A44AC3">
          <w:rPr>
            <w:noProof/>
            <w:webHidden/>
          </w:rPr>
          <w:t>10</w:t>
        </w:r>
        <w:r w:rsidR="00E10770">
          <w:rPr>
            <w:noProof/>
            <w:webHidden/>
          </w:rPr>
          <w:fldChar w:fldCharType="end"/>
        </w:r>
      </w:hyperlink>
    </w:p>
    <w:p w14:paraId="659D152F" w14:textId="186D64A3"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09" w:history="1">
        <w:r w:rsidR="00E10770" w:rsidRPr="0037038A">
          <w:rPr>
            <w:rStyle w:val="Hyperlink"/>
            <w:rFonts w:cs="Arial"/>
            <w:noProof/>
            <w:lang w:bidi="en-US"/>
          </w:rPr>
          <w:t>3.2.1</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Services, devices and assistance (including personal assistance and specialist technical devices)</w:t>
        </w:r>
        <w:r w:rsidR="00E10770">
          <w:rPr>
            <w:noProof/>
            <w:webHidden/>
          </w:rPr>
          <w:tab/>
        </w:r>
        <w:r w:rsidR="00E10770">
          <w:rPr>
            <w:noProof/>
            <w:webHidden/>
          </w:rPr>
          <w:fldChar w:fldCharType="begin"/>
        </w:r>
        <w:r w:rsidR="00E10770">
          <w:rPr>
            <w:noProof/>
            <w:webHidden/>
          </w:rPr>
          <w:instrText xml:space="preserve"> PAGEREF _Toc458436109 \h </w:instrText>
        </w:r>
        <w:r w:rsidR="00E10770">
          <w:rPr>
            <w:noProof/>
            <w:webHidden/>
          </w:rPr>
        </w:r>
        <w:r w:rsidR="00E10770">
          <w:rPr>
            <w:noProof/>
            <w:webHidden/>
          </w:rPr>
          <w:fldChar w:fldCharType="separate"/>
        </w:r>
        <w:r w:rsidR="00A44AC3">
          <w:rPr>
            <w:noProof/>
            <w:webHidden/>
          </w:rPr>
          <w:t>10</w:t>
        </w:r>
        <w:r w:rsidR="00E10770">
          <w:rPr>
            <w:noProof/>
            <w:webHidden/>
          </w:rPr>
          <w:fldChar w:fldCharType="end"/>
        </w:r>
      </w:hyperlink>
    </w:p>
    <w:p w14:paraId="5642A59B" w14:textId="2EE87A9C"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10" w:history="1">
        <w:r w:rsidR="00E10770" w:rsidRPr="0037038A">
          <w:rPr>
            <w:rStyle w:val="Hyperlink"/>
            <w:rFonts w:cs="Arial"/>
            <w:noProof/>
            <w:lang w:bidi="en-US"/>
          </w:rPr>
          <w:t>3.2.2</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Income protection</w:t>
        </w:r>
        <w:r w:rsidR="00E10770">
          <w:rPr>
            <w:noProof/>
            <w:webHidden/>
          </w:rPr>
          <w:tab/>
        </w:r>
        <w:r w:rsidR="00E10770">
          <w:rPr>
            <w:noProof/>
            <w:webHidden/>
          </w:rPr>
          <w:fldChar w:fldCharType="begin"/>
        </w:r>
        <w:r w:rsidR="00E10770">
          <w:rPr>
            <w:noProof/>
            <w:webHidden/>
          </w:rPr>
          <w:instrText xml:space="preserve"> PAGEREF _Toc458436110 \h </w:instrText>
        </w:r>
        <w:r w:rsidR="00E10770">
          <w:rPr>
            <w:noProof/>
            <w:webHidden/>
          </w:rPr>
        </w:r>
        <w:r w:rsidR="00E10770">
          <w:rPr>
            <w:noProof/>
            <w:webHidden/>
          </w:rPr>
          <w:fldChar w:fldCharType="separate"/>
        </w:r>
        <w:r w:rsidR="00A44AC3">
          <w:rPr>
            <w:noProof/>
            <w:webHidden/>
          </w:rPr>
          <w:t>10</w:t>
        </w:r>
        <w:r w:rsidR="00E10770">
          <w:rPr>
            <w:noProof/>
            <w:webHidden/>
          </w:rPr>
          <w:fldChar w:fldCharType="end"/>
        </w:r>
      </w:hyperlink>
    </w:p>
    <w:p w14:paraId="55D81CF9" w14:textId="0F9D6A84"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11" w:history="1">
        <w:r w:rsidR="00E10770" w:rsidRPr="0037038A">
          <w:rPr>
            <w:rStyle w:val="Hyperlink"/>
            <w:rFonts w:cs="Arial"/>
            <w:noProof/>
            <w:lang w:bidi="en-US"/>
          </w:rPr>
          <w:t>3.2.3</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Disability-related expenses</w:t>
        </w:r>
        <w:r w:rsidR="00E10770">
          <w:rPr>
            <w:noProof/>
            <w:webHidden/>
          </w:rPr>
          <w:tab/>
        </w:r>
        <w:r w:rsidR="00E10770">
          <w:rPr>
            <w:noProof/>
            <w:webHidden/>
          </w:rPr>
          <w:fldChar w:fldCharType="begin"/>
        </w:r>
        <w:r w:rsidR="00E10770">
          <w:rPr>
            <w:noProof/>
            <w:webHidden/>
          </w:rPr>
          <w:instrText xml:space="preserve"> PAGEREF _Toc458436111 \h </w:instrText>
        </w:r>
        <w:r w:rsidR="00E10770">
          <w:rPr>
            <w:noProof/>
            <w:webHidden/>
          </w:rPr>
        </w:r>
        <w:r w:rsidR="00E10770">
          <w:rPr>
            <w:noProof/>
            <w:webHidden/>
          </w:rPr>
          <w:fldChar w:fldCharType="separate"/>
        </w:r>
        <w:r w:rsidR="00A44AC3">
          <w:rPr>
            <w:noProof/>
            <w:webHidden/>
          </w:rPr>
          <w:t>10</w:t>
        </w:r>
        <w:r w:rsidR="00E10770">
          <w:rPr>
            <w:noProof/>
            <w:webHidden/>
          </w:rPr>
          <w:fldChar w:fldCharType="end"/>
        </w:r>
      </w:hyperlink>
    </w:p>
    <w:p w14:paraId="5EDC6B59" w14:textId="0B88C419"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12" w:history="1">
        <w:r w:rsidR="00E10770" w:rsidRPr="0037038A">
          <w:rPr>
            <w:rStyle w:val="Hyperlink"/>
            <w:rFonts w:cs="Arial"/>
            <w:noProof/>
            <w:lang w:bidi="en-US"/>
          </w:rPr>
          <w:t>3.2.4</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Housing</w:t>
        </w:r>
        <w:r w:rsidR="00E10770">
          <w:rPr>
            <w:noProof/>
            <w:webHidden/>
          </w:rPr>
          <w:tab/>
        </w:r>
        <w:r w:rsidR="00E10770">
          <w:rPr>
            <w:noProof/>
            <w:webHidden/>
          </w:rPr>
          <w:fldChar w:fldCharType="begin"/>
        </w:r>
        <w:r w:rsidR="00E10770">
          <w:rPr>
            <w:noProof/>
            <w:webHidden/>
          </w:rPr>
          <w:instrText xml:space="preserve"> PAGEREF _Toc458436112 \h </w:instrText>
        </w:r>
        <w:r w:rsidR="00E10770">
          <w:rPr>
            <w:noProof/>
            <w:webHidden/>
          </w:rPr>
        </w:r>
        <w:r w:rsidR="00E10770">
          <w:rPr>
            <w:noProof/>
            <w:webHidden/>
          </w:rPr>
          <w:fldChar w:fldCharType="separate"/>
        </w:r>
        <w:r w:rsidR="00A44AC3">
          <w:rPr>
            <w:noProof/>
            <w:webHidden/>
          </w:rPr>
          <w:t>10</w:t>
        </w:r>
        <w:r w:rsidR="00E10770">
          <w:rPr>
            <w:noProof/>
            <w:webHidden/>
          </w:rPr>
          <w:fldChar w:fldCharType="end"/>
        </w:r>
      </w:hyperlink>
    </w:p>
    <w:p w14:paraId="490F2EF1" w14:textId="246A7669"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13" w:history="1">
        <w:r w:rsidR="00E10770" w:rsidRPr="0037038A">
          <w:rPr>
            <w:rStyle w:val="Hyperlink"/>
            <w:rFonts w:cs="Arial"/>
            <w:noProof/>
            <w:lang w:bidi="en-US"/>
          </w:rPr>
          <w:t>3.2.5</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Poverty Line</w:t>
        </w:r>
        <w:r w:rsidR="00E10770">
          <w:rPr>
            <w:noProof/>
            <w:webHidden/>
          </w:rPr>
          <w:tab/>
        </w:r>
        <w:r w:rsidR="00E10770">
          <w:rPr>
            <w:noProof/>
            <w:webHidden/>
          </w:rPr>
          <w:fldChar w:fldCharType="begin"/>
        </w:r>
        <w:r w:rsidR="00E10770">
          <w:rPr>
            <w:noProof/>
            <w:webHidden/>
          </w:rPr>
          <w:instrText xml:space="preserve"> PAGEREF _Toc458436113 \h </w:instrText>
        </w:r>
        <w:r w:rsidR="00E10770">
          <w:rPr>
            <w:noProof/>
            <w:webHidden/>
          </w:rPr>
        </w:r>
        <w:r w:rsidR="00E10770">
          <w:rPr>
            <w:noProof/>
            <w:webHidden/>
          </w:rPr>
          <w:fldChar w:fldCharType="separate"/>
        </w:r>
        <w:r w:rsidR="00A44AC3">
          <w:rPr>
            <w:noProof/>
            <w:webHidden/>
          </w:rPr>
          <w:t>10</w:t>
        </w:r>
        <w:r w:rsidR="00E10770">
          <w:rPr>
            <w:noProof/>
            <w:webHidden/>
          </w:rPr>
          <w:fldChar w:fldCharType="end"/>
        </w:r>
      </w:hyperlink>
    </w:p>
    <w:p w14:paraId="6688A5D2" w14:textId="7909CDEA"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14" w:history="1">
        <w:r w:rsidR="00E10770" w:rsidRPr="0037038A">
          <w:rPr>
            <w:rStyle w:val="Hyperlink"/>
            <w:rFonts w:cs="Arial"/>
            <w:noProof/>
            <w:lang w:bidi="en-US"/>
          </w:rPr>
          <w:t>3.2.6</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Additional comments (working age adults)</w:t>
        </w:r>
        <w:r w:rsidR="00E10770">
          <w:rPr>
            <w:noProof/>
            <w:webHidden/>
          </w:rPr>
          <w:tab/>
        </w:r>
        <w:r w:rsidR="00E10770">
          <w:rPr>
            <w:noProof/>
            <w:webHidden/>
          </w:rPr>
          <w:fldChar w:fldCharType="begin"/>
        </w:r>
        <w:r w:rsidR="00E10770">
          <w:rPr>
            <w:noProof/>
            <w:webHidden/>
          </w:rPr>
          <w:instrText xml:space="preserve"> PAGEREF _Toc458436114 \h </w:instrText>
        </w:r>
        <w:r w:rsidR="00E10770">
          <w:rPr>
            <w:noProof/>
            <w:webHidden/>
          </w:rPr>
        </w:r>
        <w:r w:rsidR="00E10770">
          <w:rPr>
            <w:noProof/>
            <w:webHidden/>
          </w:rPr>
          <w:fldChar w:fldCharType="separate"/>
        </w:r>
        <w:r w:rsidR="00A44AC3">
          <w:rPr>
            <w:noProof/>
            <w:webHidden/>
          </w:rPr>
          <w:t>11</w:t>
        </w:r>
        <w:r w:rsidR="00E10770">
          <w:rPr>
            <w:noProof/>
            <w:webHidden/>
          </w:rPr>
          <w:fldChar w:fldCharType="end"/>
        </w:r>
      </w:hyperlink>
    </w:p>
    <w:p w14:paraId="234E5410" w14:textId="6F2E4F1D"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115" w:history="1">
        <w:r w:rsidR="00E10770" w:rsidRPr="0037038A">
          <w:rPr>
            <w:rStyle w:val="Hyperlink"/>
            <w:rFonts w:cs="Arial"/>
            <w:noProof/>
            <w:lang w:bidi="en-US"/>
          </w:rPr>
          <w:t>3.3</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Case study 3 - Working age adulthood (not in work)</w:t>
        </w:r>
        <w:r w:rsidR="00E10770">
          <w:rPr>
            <w:noProof/>
            <w:webHidden/>
          </w:rPr>
          <w:tab/>
        </w:r>
        <w:r w:rsidR="00E10770">
          <w:rPr>
            <w:noProof/>
            <w:webHidden/>
          </w:rPr>
          <w:fldChar w:fldCharType="begin"/>
        </w:r>
        <w:r w:rsidR="00E10770">
          <w:rPr>
            <w:noProof/>
            <w:webHidden/>
          </w:rPr>
          <w:instrText xml:space="preserve"> PAGEREF _Toc458436115 \h </w:instrText>
        </w:r>
        <w:r w:rsidR="00E10770">
          <w:rPr>
            <w:noProof/>
            <w:webHidden/>
          </w:rPr>
        </w:r>
        <w:r w:rsidR="00E10770">
          <w:rPr>
            <w:noProof/>
            <w:webHidden/>
          </w:rPr>
          <w:fldChar w:fldCharType="separate"/>
        </w:r>
        <w:r w:rsidR="00A44AC3">
          <w:rPr>
            <w:noProof/>
            <w:webHidden/>
          </w:rPr>
          <w:t>11</w:t>
        </w:r>
        <w:r w:rsidR="00E10770">
          <w:rPr>
            <w:noProof/>
            <w:webHidden/>
          </w:rPr>
          <w:fldChar w:fldCharType="end"/>
        </w:r>
      </w:hyperlink>
    </w:p>
    <w:p w14:paraId="0EFBBD70" w14:textId="2A4D07F2"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16" w:history="1">
        <w:r w:rsidR="00E10770" w:rsidRPr="0037038A">
          <w:rPr>
            <w:rStyle w:val="Hyperlink"/>
            <w:rFonts w:cs="Arial"/>
            <w:noProof/>
            <w:lang w:bidi="en-US"/>
          </w:rPr>
          <w:t>3.3.1</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Services, devices and assistance (including personal assistance and specialist technical devices)</w:t>
        </w:r>
        <w:r w:rsidR="00E10770">
          <w:rPr>
            <w:noProof/>
            <w:webHidden/>
          </w:rPr>
          <w:tab/>
        </w:r>
        <w:r w:rsidR="00E10770">
          <w:rPr>
            <w:noProof/>
            <w:webHidden/>
          </w:rPr>
          <w:fldChar w:fldCharType="begin"/>
        </w:r>
        <w:r w:rsidR="00E10770">
          <w:rPr>
            <w:noProof/>
            <w:webHidden/>
          </w:rPr>
          <w:instrText xml:space="preserve"> PAGEREF _Toc458436116 \h </w:instrText>
        </w:r>
        <w:r w:rsidR="00E10770">
          <w:rPr>
            <w:noProof/>
            <w:webHidden/>
          </w:rPr>
        </w:r>
        <w:r w:rsidR="00E10770">
          <w:rPr>
            <w:noProof/>
            <w:webHidden/>
          </w:rPr>
          <w:fldChar w:fldCharType="separate"/>
        </w:r>
        <w:r w:rsidR="00A44AC3">
          <w:rPr>
            <w:noProof/>
            <w:webHidden/>
          </w:rPr>
          <w:t>11</w:t>
        </w:r>
        <w:r w:rsidR="00E10770">
          <w:rPr>
            <w:noProof/>
            <w:webHidden/>
          </w:rPr>
          <w:fldChar w:fldCharType="end"/>
        </w:r>
      </w:hyperlink>
    </w:p>
    <w:p w14:paraId="6A9F1A12" w14:textId="3C3A5638"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17" w:history="1">
        <w:r w:rsidR="00E10770" w:rsidRPr="0037038A">
          <w:rPr>
            <w:rStyle w:val="Hyperlink"/>
            <w:rFonts w:cs="Arial"/>
            <w:noProof/>
            <w:lang w:bidi="en-US"/>
          </w:rPr>
          <w:t>3.3.2</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Income protection</w:t>
        </w:r>
        <w:r w:rsidR="00E10770">
          <w:rPr>
            <w:noProof/>
            <w:webHidden/>
          </w:rPr>
          <w:tab/>
        </w:r>
        <w:r w:rsidR="00E10770">
          <w:rPr>
            <w:noProof/>
            <w:webHidden/>
          </w:rPr>
          <w:fldChar w:fldCharType="begin"/>
        </w:r>
        <w:r w:rsidR="00E10770">
          <w:rPr>
            <w:noProof/>
            <w:webHidden/>
          </w:rPr>
          <w:instrText xml:space="preserve"> PAGEREF _Toc458436117 \h </w:instrText>
        </w:r>
        <w:r w:rsidR="00E10770">
          <w:rPr>
            <w:noProof/>
            <w:webHidden/>
          </w:rPr>
        </w:r>
        <w:r w:rsidR="00E10770">
          <w:rPr>
            <w:noProof/>
            <w:webHidden/>
          </w:rPr>
          <w:fldChar w:fldCharType="separate"/>
        </w:r>
        <w:r w:rsidR="00A44AC3">
          <w:rPr>
            <w:noProof/>
            <w:webHidden/>
          </w:rPr>
          <w:t>11</w:t>
        </w:r>
        <w:r w:rsidR="00E10770">
          <w:rPr>
            <w:noProof/>
            <w:webHidden/>
          </w:rPr>
          <w:fldChar w:fldCharType="end"/>
        </w:r>
      </w:hyperlink>
    </w:p>
    <w:p w14:paraId="74B82111" w14:textId="3E7E6BCC"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18" w:history="1">
        <w:r w:rsidR="00E10770" w:rsidRPr="0037038A">
          <w:rPr>
            <w:rStyle w:val="Hyperlink"/>
            <w:rFonts w:cs="Arial"/>
            <w:noProof/>
            <w:lang w:bidi="en-US"/>
          </w:rPr>
          <w:t>3.3.3</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Disability-related expenses</w:t>
        </w:r>
        <w:r w:rsidR="00E10770">
          <w:rPr>
            <w:noProof/>
            <w:webHidden/>
          </w:rPr>
          <w:tab/>
        </w:r>
        <w:r w:rsidR="00E10770">
          <w:rPr>
            <w:noProof/>
            <w:webHidden/>
          </w:rPr>
          <w:fldChar w:fldCharType="begin"/>
        </w:r>
        <w:r w:rsidR="00E10770">
          <w:rPr>
            <w:noProof/>
            <w:webHidden/>
          </w:rPr>
          <w:instrText xml:space="preserve"> PAGEREF _Toc458436118 \h </w:instrText>
        </w:r>
        <w:r w:rsidR="00E10770">
          <w:rPr>
            <w:noProof/>
            <w:webHidden/>
          </w:rPr>
        </w:r>
        <w:r w:rsidR="00E10770">
          <w:rPr>
            <w:noProof/>
            <w:webHidden/>
          </w:rPr>
          <w:fldChar w:fldCharType="separate"/>
        </w:r>
        <w:r w:rsidR="00A44AC3">
          <w:rPr>
            <w:noProof/>
            <w:webHidden/>
          </w:rPr>
          <w:t>11</w:t>
        </w:r>
        <w:r w:rsidR="00E10770">
          <w:rPr>
            <w:noProof/>
            <w:webHidden/>
          </w:rPr>
          <w:fldChar w:fldCharType="end"/>
        </w:r>
      </w:hyperlink>
    </w:p>
    <w:p w14:paraId="56D98508" w14:textId="70EF3EB2"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19" w:history="1">
        <w:r w:rsidR="00E10770" w:rsidRPr="0037038A">
          <w:rPr>
            <w:rStyle w:val="Hyperlink"/>
            <w:rFonts w:cs="Arial"/>
            <w:noProof/>
            <w:lang w:bidi="en-US"/>
          </w:rPr>
          <w:t>3.3.4</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Housing</w:t>
        </w:r>
        <w:r w:rsidR="00E10770">
          <w:rPr>
            <w:noProof/>
            <w:webHidden/>
          </w:rPr>
          <w:tab/>
        </w:r>
        <w:r w:rsidR="00E10770">
          <w:rPr>
            <w:noProof/>
            <w:webHidden/>
          </w:rPr>
          <w:fldChar w:fldCharType="begin"/>
        </w:r>
        <w:r w:rsidR="00E10770">
          <w:rPr>
            <w:noProof/>
            <w:webHidden/>
          </w:rPr>
          <w:instrText xml:space="preserve"> PAGEREF _Toc458436119 \h </w:instrText>
        </w:r>
        <w:r w:rsidR="00E10770">
          <w:rPr>
            <w:noProof/>
            <w:webHidden/>
          </w:rPr>
        </w:r>
        <w:r w:rsidR="00E10770">
          <w:rPr>
            <w:noProof/>
            <w:webHidden/>
          </w:rPr>
          <w:fldChar w:fldCharType="separate"/>
        </w:r>
        <w:r w:rsidR="00A44AC3">
          <w:rPr>
            <w:noProof/>
            <w:webHidden/>
          </w:rPr>
          <w:t>11</w:t>
        </w:r>
        <w:r w:rsidR="00E10770">
          <w:rPr>
            <w:noProof/>
            <w:webHidden/>
          </w:rPr>
          <w:fldChar w:fldCharType="end"/>
        </w:r>
      </w:hyperlink>
    </w:p>
    <w:p w14:paraId="71D1677C" w14:textId="797E4006"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20" w:history="1">
        <w:r w:rsidR="00E10770" w:rsidRPr="0037038A">
          <w:rPr>
            <w:rStyle w:val="Hyperlink"/>
            <w:rFonts w:cs="Arial"/>
            <w:noProof/>
            <w:lang w:bidi="en-US"/>
          </w:rPr>
          <w:t>3.3.5</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Poverty line</w:t>
        </w:r>
        <w:r w:rsidR="00E10770">
          <w:rPr>
            <w:noProof/>
            <w:webHidden/>
          </w:rPr>
          <w:tab/>
        </w:r>
        <w:r w:rsidR="00E10770">
          <w:rPr>
            <w:noProof/>
            <w:webHidden/>
          </w:rPr>
          <w:fldChar w:fldCharType="begin"/>
        </w:r>
        <w:r w:rsidR="00E10770">
          <w:rPr>
            <w:noProof/>
            <w:webHidden/>
          </w:rPr>
          <w:instrText xml:space="preserve"> PAGEREF _Toc458436120 \h </w:instrText>
        </w:r>
        <w:r w:rsidR="00E10770">
          <w:rPr>
            <w:noProof/>
            <w:webHidden/>
          </w:rPr>
        </w:r>
        <w:r w:rsidR="00E10770">
          <w:rPr>
            <w:noProof/>
            <w:webHidden/>
          </w:rPr>
          <w:fldChar w:fldCharType="separate"/>
        </w:r>
        <w:r w:rsidR="00A44AC3">
          <w:rPr>
            <w:noProof/>
            <w:webHidden/>
          </w:rPr>
          <w:t>12</w:t>
        </w:r>
        <w:r w:rsidR="00E10770">
          <w:rPr>
            <w:noProof/>
            <w:webHidden/>
          </w:rPr>
          <w:fldChar w:fldCharType="end"/>
        </w:r>
      </w:hyperlink>
    </w:p>
    <w:p w14:paraId="097BE940" w14:textId="4BF8A64B"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21" w:history="1">
        <w:r w:rsidR="00E10770" w:rsidRPr="0037038A">
          <w:rPr>
            <w:rStyle w:val="Hyperlink"/>
            <w:rFonts w:cs="Arial"/>
            <w:noProof/>
            <w:lang w:bidi="en-US"/>
          </w:rPr>
          <w:t>3.3.6</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Additional comments (adults not in work for disability-related reasons)</w:t>
        </w:r>
        <w:r w:rsidR="00E10770">
          <w:rPr>
            <w:noProof/>
            <w:webHidden/>
          </w:rPr>
          <w:tab/>
        </w:r>
        <w:r w:rsidR="00E10770">
          <w:rPr>
            <w:noProof/>
            <w:webHidden/>
          </w:rPr>
          <w:fldChar w:fldCharType="begin"/>
        </w:r>
        <w:r w:rsidR="00E10770">
          <w:rPr>
            <w:noProof/>
            <w:webHidden/>
          </w:rPr>
          <w:instrText xml:space="preserve"> PAGEREF _Toc458436121 \h </w:instrText>
        </w:r>
        <w:r w:rsidR="00E10770">
          <w:rPr>
            <w:noProof/>
            <w:webHidden/>
          </w:rPr>
        </w:r>
        <w:r w:rsidR="00E10770">
          <w:rPr>
            <w:noProof/>
            <w:webHidden/>
          </w:rPr>
          <w:fldChar w:fldCharType="separate"/>
        </w:r>
        <w:r w:rsidR="00A44AC3">
          <w:rPr>
            <w:noProof/>
            <w:webHidden/>
          </w:rPr>
          <w:t>12</w:t>
        </w:r>
        <w:r w:rsidR="00E10770">
          <w:rPr>
            <w:noProof/>
            <w:webHidden/>
          </w:rPr>
          <w:fldChar w:fldCharType="end"/>
        </w:r>
      </w:hyperlink>
    </w:p>
    <w:p w14:paraId="71AFF09F" w14:textId="431F3A9A"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122" w:history="1">
        <w:r w:rsidR="00E10770" w:rsidRPr="0037038A">
          <w:rPr>
            <w:rStyle w:val="Hyperlink"/>
            <w:rFonts w:cs="Arial"/>
            <w:noProof/>
            <w:lang w:bidi="en-US"/>
          </w:rPr>
          <w:t>3.4</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Case study 4 – older age</w:t>
        </w:r>
        <w:r w:rsidR="00E10770">
          <w:rPr>
            <w:noProof/>
            <w:webHidden/>
          </w:rPr>
          <w:tab/>
        </w:r>
        <w:r w:rsidR="00E10770">
          <w:rPr>
            <w:noProof/>
            <w:webHidden/>
          </w:rPr>
          <w:fldChar w:fldCharType="begin"/>
        </w:r>
        <w:r w:rsidR="00E10770">
          <w:rPr>
            <w:noProof/>
            <w:webHidden/>
          </w:rPr>
          <w:instrText xml:space="preserve"> PAGEREF _Toc458436122 \h </w:instrText>
        </w:r>
        <w:r w:rsidR="00E10770">
          <w:rPr>
            <w:noProof/>
            <w:webHidden/>
          </w:rPr>
        </w:r>
        <w:r w:rsidR="00E10770">
          <w:rPr>
            <w:noProof/>
            <w:webHidden/>
          </w:rPr>
          <w:fldChar w:fldCharType="separate"/>
        </w:r>
        <w:r w:rsidR="00A44AC3">
          <w:rPr>
            <w:noProof/>
            <w:webHidden/>
          </w:rPr>
          <w:t>12</w:t>
        </w:r>
        <w:r w:rsidR="00E10770">
          <w:rPr>
            <w:noProof/>
            <w:webHidden/>
          </w:rPr>
          <w:fldChar w:fldCharType="end"/>
        </w:r>
      </w:hyperlink>
    </w:p>
    <w:p w14:paraId="05AF02B2" w14:textId="04B900E8"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23" w:history="1">
        <w:r w:rsidR="00E10770" w:rsidRPr="0037038A">
          <w:rPr>
            <w:rStyle w:val="Hyperlink"/>
            <w:rFonts w:cs="Arial"/>
            <w:noProof/>
            <w:lang w:bidi="en-US"/>
          </w:rPr>
          <w:t>3.4.1</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Services, devices and assistance (including personal assistance and specialist technical devices)</w:t>
        </w:r>
        <w:r w:rsidR="00E10770">
          <w:rPr>
            <w:noProof/>
            <w:webHidden/>
          </w:rPr>
          <w:tab/>
        </w:r>
        <w:r w:rsidR="00E10770">
          <w:rPr>
            <w:noProof/>
            <w:webHidden/>
          </w:rPr>
          <w:fldChar w:fldCharType="begin"/>
        </w:r>
        <w:r w:rsidR="00E10770">
          <w:rPr>
            <w:noProof/>
            <w:webHidden/>
          </w:rPr>
          <w:instrText xml:space="preserve"> PAGEREF _Toc458436123 \h </w:instrText>
        </w:r>
        <w:r w:rsidR="00E10770">
          <w:rPr>
            <w:noProof/>
            <w:webHidden/>
          </w:rPr>
        </w:r>
        <w:r w:rsidR="00E10770">
          <w:rPr>
            <w:noProof/>
            <w:webHidden/>
          </w:rPr>
          <w:fldChar w:fldCharType="separate"/>
        </w:r>
        <w:r w:rsidR="00A44AC3">
          <w:rPr>
            <w:noProof/>
            <w:webHidden/>
          </w:rPr>
          <w:t>12</w:t>
        </w:r>
        <w:r w:rsidR="00E10770">
          <w:rPr>
            <w:noProof/>
            <w:webHidden/>
          </w:rPr>
          <w:fldChar w:fldCharType="end"/>
        </w:r>
      </w:hyperlink>
    </w:p>
    <w:p w14:paraId="26070EC1" w14:textId="531B6440"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24" w:history="1">
        <w:r w:rsidR="00E10770" w:rsidRPr="0037038A">
          <w:rPr>
            <w:rStyle w:val="Hyperlink"/>
            <w:rFonts w:cs="Arial"/>
            <w:noProof/>
            <w:lang w:bidi="en-US"/>
          </w:rPr>
          <w:t>3.4.2</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Income protection</w:t>
        </w:r>
        <w:r w:rsidR="00E10770">
          <w:rPr>
            <w:noProof/>
            <w:webHidden/>
          </w:rPr>
          <w:tab/>
        </w:r>
        <w:r w:rsidR="00E10770">
          <w:rPr>
            <w:noProof/>
            <w:webHidden/>
          </w:rPr>
          <w:fldChar w:fldCharType="begin"/>
        </w:r>
        <w:r w:rsidR="00E10770">
          <w:rPr>
            <w:noProof/>
            <w:webHidden/>
          </w:rPr>
          <w:instrText xml:space="preserve"> PAGEREF _Toc458436124 \h </w:instrText>
        </w:r>
        <w:r w:rsidR="00E10770">
          <w:rPr>
            <w:noProof/>
            <w:webHidden/>
          </w:rPr>
        </w:r>
        <w:r w:rsidR="00E10770">
          <w:rPr>
            <w:noProof/>
            <w:webHidden/>
          </w:rPr>
          <w:fldChar w:fldCharType="separate"/>
        </w:r>
        <w:r w:rsidR="00A44AC3">
          <w:rPr>
            <w:noProof/>
            <w:webHidden/>
          </w:rPr>
          <w:t>12</w:t>
        </w:r>
        <w:r w:rsidR="00E10770">
          <w:rPr>
            <w:noProof/>
            <w:webHidden/>
          </w:rPr>
          <w:fldChar w:fldCharType="end"/>
        </w:r>
      </w:hyperlink>
    </w:p>
    <w:p w14:paraId="77CDBC68" w14:textId="41A8881E"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25" w:history="1">
        <w:r w:rsidR="00E10770" w:rsidRPr="0037038A">
          <w:rPr>
            <w:rStyle w:val="Hyperlink"/>
            <w:rFonts w:cs="Arial"/>
            <w:noProof/>
            <w:lang w:bidi="en-US"/>
          </w:rPr>
          <w:t>3.4.3</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Disability-related expenses</w:t>
        </w:r>
        <w:r w:rsidR="00E10770">
          <w:rPr>
            <w:noProof/>
            <w:webHidden/>
          </w:rPr>
          <w:tab/>
        </w:r>
        <w:r w:rsidR="00E10770">
          <w:rPr>
            <w:noProof/>
            <w:webHidden/>
          </w:rPr>
          <w:fldChar w:fldCharType="begin"/>
        </w:r>
        <w:r w:rsidR="00E10770">
          <w:rPr>
            <w:noProof/>
            <w:webHidden/>
          </w:rPr>
          <w:instrText xml:space="preserve"> PAGEREF _Toc458436125 \h </w:instrText>
        </w:r>
        <w:r w:rsidR="00E10770">
          <w:rPr>
            <w:noProof/>
            <w:webHidden/>
          </w:rPr>
        </w:r>
        <w:r w:rsidR="00E10770">
          <w:rPr>
            <w:noProof/>
            <w:webHidden/>
          </w:rPr>
          <w:fldChar w:fldCharType="separate"/>
        </w:r>
        <w:r w:rsidR="00A44AC3">
          <w:rPr>
            <w:noProof/>
            <w:webHidden/>
          </w:rPr>
          <w:t>12</w:t>
        </w:r>
        <w:r w:rsidR="00E10770">
          <w:rPr>
            <w:noProof/>
            <w:webHidden/>
          </w:rPr>
          <w:fldChar w:fldCharType="end"/>
        </w:r>
      </w:hyperlink>
    </w:p>
    <w:p w14:paraId="2AC1C7C3" w14:textId="32305B3C"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26" w:history="1">
        <w:r w:rsidR="00E10770" w:rsidRPr="0037038A">
          <w:rPr>
            <w:rStyle w:val="Hyperlink"/>
            <w:rFonts w:cs="Arial"/>
            <w:noProof/>
            <w:lang w:bidi="en-US"/>
          </w:rPr>
          <w:t>3.4.4</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Housing</w:t>
        </w:r>
        <w:r w:rsidR="00E10770">
          <w:rPr>
            <w:noProof/>
            <w:webHidden/>
          </w:rPr>
          <w:tab/>
        </w:r>
        <w:r w:rsidR="00E10770">
          <w:rPr>
            <w:noProof/>
            <w:webHidden/>
          </w:rPr>
          <w:fldChar w:fldCharType="begin"/>
        </w:r>
        <w:r w:rsidR="00E10770">
          <w:rPr>
            <w:noProof/>
            <w:webHidden/>
          </w:rPr>
          <w:instrText xml:space="preserve"> PAGEREF _Toc458436126 \h </w:instrText>
        </w:r>
        <w:r w:rsidR="00E10770">
          <w:rPr>
            <w:noProof/>
            <w:webHidden/>
          </w:rPr>
        </w:r>
        <w:r w:rsidR="00E10770">
          <w:rPr>
            <w:noProof/>
            <w:webHidden/>
          </w:rPr>
          <w:fldChar w:fldCharType="separate"/>
        </w:r>
        <w:r w:rsidR="00A44AC3">
          <w:rPr>
            <w:noProof/>
            <w:webHidden/>
          </w:rPr>
          <w:t>12</w:t>
        </w:r>
        <w:r w:rsidR="00E10770">
          <w:rPr>
            <w:noProof/>
            <w:webHidden/>
          </w:rPr>
          <w:fldChar w:fldCharType="end"/>
        </w:r>
      </w:hyperlink>
    </w:p>
    <w:p w14:paraId="67193F8E" w14:textId="176972F8"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27" w:history="1">
        <w:r w:rsidR="00E10770" w:rsidRPr="0037038A">
          <w:rPr>
            <w:rStyle w:val="Hyperlink"/>
            <w:rFonts w:cs="Arial"/>
            <w:noProof/>
            <w:lang w:bidi="en-US"/>
          </w:rPr>
          <w:t>3.4.5</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Poverty line</w:t>
        </w:r>
        <w:r w:rsidR="00E10770">
          <w:rPr>
            <w:noProof/>
            <w:webHidden/>
          </w:rPr>
          <w:tab/>
        </w:r>
        <w:r w:rsidR="00E10770">
          <w:rPr>
            <w:noProof/>
            <w:webHidden/>
          </w:rPr>
          <w:fldChar w:fldCharType="begin"/>
        </w:r>
        <w:r w:rsidR="00E10770">
          <w:rPr>
            <w:noProof/>
            <w:webHidden/>
          </w:rPr>
          <w:instrText xml:space="preserve"> PAGEREF _Toc458436127 \h </w:instrText>
        </w:r>
        <w:r w:rsidR="00E10770">
          <w:rPr>
            <w:noProof/>
            <w:webHidden/>
          </w:rPr>
        </w:r>
        <w:r w:rsidR="00E10770">
          <w:rPr>
            <w:noProof/>
            <w:webHidden/>
          </w:rPr>
          <w:fldChar w:fldCharType="separate"/>
        </w:r>
        <w:r w:rsidR="00A44AC3">
          <w:rPr>
            <w:noProof/>
            <w:webHidden/>
          </w:rPr>
          <w:t>12</w:t>
        </w:r>
        <w:r w:rsidR="00E10770">
          <w:rPr>
            <w:noProof/>
            <w:webHidden/>
          </w:rPr>
          <w:fldChar w:fldCharType="end"/>
        </w:r>
      </w:hyperlink>
    </w:p>
    <w:p w14:paraId="4EA821DF" w14:textId="1030E917"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28" w:history="1">
        <w:r w:rsidR="00E10770" w:rsidRPr="0037038A">
          <w:rPr>
            <w:rStyle w:val="Hyperlink"/>
            <w:rFonts w:cs="Arial"/>
            <w:noProof/>
            <w:lang w:bidi="en-US"/>
          </w:rPr>
          <w:t>3.4.6</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Retirement</w:t>
        </w:r>
        <w:r w:rsidR="00E10770">
          <w:rPr>
            <w:noProof/>
            <w:webHidden/>
          </w:rPr>
          <w:tab/>
        </w:r>
        <w:r w:rsidR="00E10770">
          <w:rPr>
            <w:noProof/>
            <w:webHidden/>
          </w:rPr>
          <w:fldChar w:fldCharType="begin"/>
        </w:r>
        <w:r w:rsidR="00E10770">
          <w:rPr>
            <w:noProof/>
            <w:webHidden/>
          </w:rPr>
          <w:instrText xml:space="preserve"> PAGEREF _Toc458436128 \h </w:instrText>
        </w:r>
        <w:r w:rsidR="00E10770">
          <w:rPr>
            <w:noProof/>
            <w:webHidden/>
          </w:rPr>
        </w:r>
        <w:r w:rsidR="00E10770">
          <w:rPr>
            <w:noProof/>
            <w:webHidden/>
          </w:rPr>
          <w:fldChar w:fldCharType="separate"/>
        </w:r>
        <w:r w:rsidR="00A44AC3">
          <w:rPr>
            <w:noProof/>
            <w:webHidden/>
          </w:rPr>
          <w:t>13</w:t>
        </w:r>
        <w:r w:rsidR="00E10770">
          <w:rPr>
            <w:noProof/>
            <w:webHidden/>
          </w:rPr>
          <w:fldChar w:fldCharType="end"/>
        </w:r>
      </w:hyperlink>
    </w:p>
    <w:p w14:paraId="23284872" w14:textId="3196D4F4" w:rsidR="00E10770" w:rsidRDefault="007B61A4">
      <w:pPr>
        <w:pStyle w:val="TOC3"/>
        <w:tabs>
          <w:tab w:val="left" w:pos="1985"/>
        </w:tabs>
        <w:rPr>
          <w:rFonts w:asciiTheme="minorHAnsi" w:eastAsiaTheme="minorEastAsia" w:hAnsiTheme="minorHAnsi"/>
          <w:noProof/>
          <w:sz w:val="22"/>
          <w:szCs w:val="22"/>
          <w:lang w:val="nl-NL" w:eastAsia="nl-NL"/>
        </w:rPr>
      </w:pPr>
      <w:hyperlink w:anchor="_Toc458436129" w:history="1">
        <w:r w:rsidR="00E10770" w:rsidRPr="0037038A">
          <w:rPr>
            <w:rStyle w:val="Hyperlink"/>
            <w:rFonts w:cs="Arial"/>
            <w:noProof/>
            <w:lang w:bidi="en-US"/>
          </w:rPr>
          <w:t>3.4.7</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Additional comments (older people)</w:t>
        </w:r>
        <w:r w:rsidR="00E10770">
          <w:rPr>
            <w:noProof/>
            <w:webHidden/>
          </w:rPr>
          <w:tab/>
        </w:r>
        <w:r w:rsidR="00E10770">
          <w:rPr>
            <w:noProof/>
            <w:webHidden/>
          </w:rPr>
          <w:fldChar w:fldCharType="begin"/>
        </w:r>
        <w:r w:rsidR="00E10770">
          <w:rPr>
            <w:noProof/>
            <w:webHidden/>
          </w:rPr>
          <w:instrText xml:space="preserve"> PAGEREF _Toc458436129 \h </w:instrText>
        </w:r>
        <w:r w:rsidR="00E10770">
          <w:rPr>
            <w:noProof/>
            <w:webHidden/>
          </w:rPr>
        </w:r>
        <w:r w:rsidR="00E10770">
          <w:rPr>
            <w:noProof/>
            <w:webHidden/>
          </w:rPr>
          <w:fldChar w:fldCharType="separate"/>
        </w:r>
        <w:r w:rsidR="00A44AC3">
          <w:rPr>
            <w:noProof/>
            <w:webHidden/>
          </w:rPr>
          <w:t>13</w:t>
        </w:r>
        <w:r w:rsidR="00E10770">
          <w:rPr>
            <w:noProof/>
            <w:webHidden/>
          </w:rPr>
          <w:fldChar w:fldCharType="end"/>
        </w:r>
      </w:hyperlink>
    </w:p>
    <w:p w14:paraId="5B700E7C" w14:textId="6C470C82" w:rsidR="00E10770" w:rsidRDefault="007B61A4">
      <w:pPr>
        <w:pStyle w:val="TOC1"/>
        <w:rPr>
          <w:rFonts w:asciiTheme="minorHAnsi" w:eastAsiaTheme="minorEastAsia" w:hAnsiTheme="minorHAnsi"/>
          <w:noProof/>
          <w:sz w:val="22"/>
          <w:szCs w:val="22"/>
          <w:lang w:val="nl-NL" w:eastAsia="nl-NL"/>
        </w:rPr>
      </w:pPr>
      <w:hyperlink w:anchor="_Toc458436130" w:history="1">
        <w:r w:rsidR="00E10770" w:rsidRPr="0037038A">
          <w:rPr>
            <w:rStyle w:val="Hyperlink"/>
            <w:rFonts w:cs="Arial"/>
            <w:noProof/>
            <w:lang w:bidi="en-US"/>
          </w:rPr>
          <w:t>PART B: CRITIQUE AND EVALUATION</w:t>
        </w:r>
        <w:r w:rsidR="00E10770">
          <w:rPr>
            <w:noProof/>
            <w:webHidden/>
          </w:rPr>
          <w:tab/>
        </w:r>
        <w:r w:rsidR="00E10770">
          <w:rPr>
            <w:noProof/>
            <w:webHidden/>
          </w:rPr>
          <w:fldChar w:fldCharType="begin"/>
        </w:r>
        <w:r w:rsidR="00E10770">
          <w:rPr>
            <w:noProof/>
            <w:webHidden/>
          </w:rPr>
          <w:instrText xml:space="preserve"> PAGEREF _Toc458436130 \h </w:instrText>
        </w:r>
        <w:r w:rsidR="00E10770">
          <w:rPr>
            <w:noProof/>
            <w:webHidden/>
          </w:rPr>
        </w:r>
        <w:r w:rsidR="00E10770">
          <w:rPr>
            <w:noProof/>
            <w:webHidden/>
          </w:rPr>
          <w:fldChar w:fldCharType="separate"/>
        </w:r>
        <w:r w:rsidR="00A44AC3">
          <w:rPr>
            <w:noProof/>
            <w:webHidden/>
          </w:rPr>
          <w:t>14</w:t>
        </w:r>
        <w:r w:rsidR="00E10770">
          <w:rPr>
            <w:noProof/>
            <w:webHidden/>
          </w:rPr>
          <w:fldChar w:fldCharType="end"/>
        </w:r>
      </w:hyperlink>
    </w:p>
    <w:p w14:paraId="74E8996A" w14:textId="309661DD" w:rsidR="00E10770" w:rsidRDefault="007B61A4">
      <w:pPr>
        <w:pStyle w:val="TOC1"/>
        <w:rPr>
          <w:rFonts w:asciiTheme="minorHAnsi" w:eastAsiaTheme="minorEastAsia" w:hAnsiTheme="minorHAnsi"/>
          <w:noProof/>
          <w:sz w:val="22"/>
          <w:szCs w:val="22"/>
          <w:lang w:val="nl-NL" w:eastAsia="nl-NL"/>
        </w:rPr>
      </w:pPr>
      <w:hyperlink w:anchor="_Toc458436131" w:history="1">
        <w:r w:rsidR="00E10770" w:rsidRPr="0037038A">
          <w:rPr>
            <w:rStyle w:val="Hyperlink"/>
            <w:rFonts w:cs="Arial"/>
            <w:noProof/>
            <w:lang w:bidi="en-US"/>
          </w:rPr>
          <w:t>4</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Critique and evaluation of specific benefits/schemes</w:t>
        </w:r>
        <w:r w:rsidR="00E10770">
          <w:rPr>
            <w:noProof/>
            <w:webHidden/>
          </w:rPr>
          <w:tab/>
        </w:r>
        <w:r w:rsidR="00E10770">
          <w:rPr>
            <w:noProof/>
            <w:webHidden/>
          </w:rPr>
          <w:fldChar w:fldCharType="begin"/>
        </w:r>
        <w:r w:rsidR="00E10770">
          <w:rPr>
            <w:noProof/>
            <w:webHidden/>
          </w:rPr>
          <w:instrText xml:space="preserve"> PAGEREF _Toc458436131 \h </w:instrText>
        </w:r>
        <w:r w:rsidR="00E10770">
          <w:rPr>
            <w:noProof/>
            <w:webHidden/>
          </w:rPr>
        </w:r>
        <w:r w:rsidR="00E10770">
          <w:rPr>
            <w:noProof/>
            <w:webHidden/>
          </w:rPr>
          <w:fldChar w:fldCharType="separate"/>
        </w:r>
        <w:r w:rsidR="00A44AC3">
          <w:rPr>
            <w:noProof/>
            <w:webHidden/>
          </w:rPr>
          <w:t>14</w:t>
        </w:r>
        <w:r w:rsidR="00E10770">
          <w:rPr>
            <w:noProof/>
            <w:webHidden/>
          </w:rPr>
          <w:fldChar w:fldCharType="end"/>
        </w:r>
      </w:hyperlink>
    </w:p>
    <w:p w14:paraId="1A5266B4" w14:textId="1F6BD63B"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132" w:history="1">
        <w:r w:rsidR="00E10770" w:rsidRPr="0037038A">
          <w:rPr>
            <w:rStyle w:val="Hyperlink"/>
            <w:rFonts w:cs="Arial"/>
            <w:noProof/>
            <w:lang w:bidi="en-US"/>
          </w:rPr>
          <w:t>4.1</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Services, devices and assistance</w:t>
        </w:r>
        <w:r w:rsidR="00E10770">
          <w:rPr>
            <w:noProof/>
            <w:webHidden/>
          </w:rPr>
          <w:tab/>
        </w:r>
        <w:r w:rsidR="00E10770">
          <w:rPr>
            <w:noProof/>
            <w:webHidden/>
          </w:rPr>
          <w:fldChar w:fldCharType="begin"/>
        </w:r>
        <w:r w:rsidR="00E10770">
          <w:rPr>
            <w:noProof/>
            <w:webHidden/>
          </w:rPr>
          <w:instrText xml:space="preserve"> PAGEREF _Toc458436132 \h </w:instrText>
        </w:r>
        <w:r w:rsidR="00E10770">
          <w:rPr>
            <w:noProof/>
            <w:webHidden/>
          </w:rPr>
        </w:r>
        <w:r w:rsidR="00E10770">
          <w:rPr>
            <w:noProof/>
            <w:webHidden/>
          </w:rPr>
          <w:fldChar w:fldCharType="separate"/>
        </w:r>
        <w:r w:rsidR="00A44AC3">
          <w:rPr>
            <w:noProof/>
            <w:webHidden/>
          </w:rPr>
          <w:t>14</w:t>
        </w:r>
        <w:r w:rsidR="00E10770">
          <w:rPr>
            <w:noProof/>
            <w:webHidden/>
          </w:rPr>
          <w:fldChar w:fldCharType="end"/>
        </w:r>
      </w:hyperlink>
    </w:p>
    <w:p w14:paraId="663AD025" w14:textId="290C03F4"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133" w:history="1">
        <w:r w:rsidR="00E10770" w:rsidRPr="0037038A">
          <w:rPr>
            <w:rStyle w:val="Hyperlink"/>
            <w:rFonts w:cs="Arial"/>
            <w:noProof/>
            <w:lang w:bidi="en-US"/>
          </w:rPr>
          <w:t>4.2</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Income protection</w:t>
        </w:r>
        <w:r w:rsidR="00E10770">
          <w:rPr>
            <w:noProof/>
            <w:webHidden/>
          </w:rPr>
          <w:tab/>
        </w:r>
        <w:r w:rsidR="00E10770">
          <w:rPr>
            <w:noProof/>
            <w:webHidden/>
          </w:rPr>
          <w:fldChar w:fldCharType="begin"/>
        </w:r>
        <w:r w:rsidR="00E10770">
          <w:rPr>
            <w:noProof/>
            <w:webHidden/>
          </w:rPr>
          <w:instrText xml:space="preserve"> PAGEREF _Toc458436133 \h </w:instrText>
        </w:r>
        <w:r w:rsidR="00E10770">
          <w:rPr>
            <w:noProof/>
            <w:webHidden/>
          </w:rPr>
        </w:r>
        <w:r w:rsidR="00E10770">
          <w:rPr>
            <w:noProof/>
            <w:webHidden/>
          </w:rPr>
          <w:fldChar w:fldCharType="separate"/>
        </w:r>
        <w:r w:rsidR="00A44AC3">
          <w:rPr>
            <w:noProof/>
            <w:webHidden/>
          </w:rPr>
          <w:t>14</w:t>
        </w:r>
        <w:r w:rsidR="00E10770">
          <w:rPr>
            <w:noProof/>
            <w:webHidden/>
          </w:rPr>
          <w:fldChar w:fldCharType="end"/>
        </w:r>
      </w:hyperlink>
    </w:p>
    <w:p w14:paraId="79500397" w14:textId="5C8B9003"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134" w:history="1">
        <w:r w:rsidR="00E10770" w:rsidRPr="0037038A">
          <w:rPr>
            <w:rStyle w:val="Hyperlink"/>
            <w:rFonts w:cs="Arial"/>
            <w:noProof/>
            <w:lang w:bidi="en-US"/>
          </w:rPr>
          <w:t>4.3</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Disability-related expenses</w:t>
        </w:r>
        <w:r w:rsidR="00E10770">
          <w:rPr>
            <w:noProof/>
            <w:webHidden/>
          </w:rPr>
          <w:tab/>
        </w:r>
        <w:r w:rsidR="00E10770">
          <w:rPr>
            <w:noProof/>
            <w:webHidden/>
          </w:rPr>
          <w:fldChar w:fldCharType="begin"/>
        </w:r>
        <w:r w:rsidR="00E10770">
          <w:rPr>
            <w:noProof/>
            <w:webHidden/>
          </w:rPr>
          <w:instrText xml:space="preserve"> PAGEREF _Toc458436134 \h </w:instrText>
        </w:r>
        <w:r w:rsidR="00E10770">
          <w:rPr>
            <w:noProof/>
            <w:webHidden/>
          </w:rPr>
        </w:r>
        <w:r w:rsidR="00E10770">
          <w:rPr>
            <w:noProof/>
            <w:webHidden/>
          </w:rPr>
          <w:fldChar w:fldCharType="separate"/>
        </w:r>
        <w:r w:rsidR="00A44AC3">
          <w:rPr>
            <w:noProof/>
            <w:webHidden/>
          </w:rPr>
          <w:t>15</w:t>
        </w:r>
        <w:r w:rsidR="00E10770">
          <w:rPr>
            <w:noProof/>
            <w:webHidden/>
          </w:rPr>
          <w:fldChar w:fldCharType="end"/>
        </w:r>
      </w:hyperlink>
    </w:p>
    <w:p w14:paraId="0DA6A421" w14:textId="56513196"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135" w:history="1">
        <w:r w:rsidR="00E10770" w:rsidRPr="0037038A">
          <w:rPr>
            <w:rStyle w:val="Hyperlink"/>
            <w:rFonts w:cs="Arial"/>
            <w:noProof/>
            <w:lang w:bidi="en-US"/>
          </w:rPr>
          <w:t>4.4</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Housing costs</w:t>
        </w:r>
        <w:r w:rsidR="00E10770">
          <w:rPr>
            <w:noProof/>
            <w:webHidden/>
          </w:rPr>
          <w:tab/>
        </w:r>
        <w:r w:rsidR="00E10770">
          <w:rPr>
            <w:noProof/>
            <w:webHidden/>
          </w:rPr>
          <w:fldChar w:fldCharType="begin"/>
        </w:r>
        <w:r w:rsidR="00E10770">
          <w:rPr>
            <w:noProof/>
            <w:webHidden/>
          </w:rPr>
          <w:instrText xml:space="preserve"> PAGEREF _Toc458436135 \h </w:instrText>
        </w:r>
        <w:r w:rsidR="00E10770">
          <w:rPr>
            <w:noProof/>
            <w:webHidden/>
          </w:rPr>
        </w:r>
        <w:r w:rsidR="00E10770">
          <w:rPr>
            <w:noProof/>
            <w:webHidden/>
          </w:rPr>
          <w:fldChar w:fldCharType="separate"/>
        </w:r>
        <w:r w:rsidR="00A44AC3">
          <w:rPr>
            <w:noProof/>
            <w:webHidden/>
          </w:rPr>
          <w:t>15</w:t>
        </w:r>
        <w:r w:rsidR="00E10770">
          <w:rPr>
            <w:noProof/>
            <w:webHidden/>
          </w:rPr>
          <w:fldChar w:fldCharType="end"/>
        </w:r>
      </w:hyperlink>
    </w:p>
    <w:p w14:paraId="4CF34B99" w14:textId="62BDF3C9"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136" w:history="1">
        <w:r w:rsidR="00E10770" w:rsidRPr="0037038A">
          <w:rPr>
            <w:rStyle w:val="Hyperlink"/>
            <w:rFonts w:cs="Arial"/>
            <w:noProof/>
            <w:lang w:bidi="en-US"/>
          </w:rPr>
          <w:t>4.5</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Retirement benefits</w:t>
        </w:r>
        <w:r w:rsidR="00E10770">
          <w:rPr>
            <w:noProof/>
            <w:webHidden/>
          </w:rPr>
          <w:tab/>
        </w:r>
        <w:r w:rsidR="00E10770">
          <w:rPr>
            <w:noProof/>
            <w:webHidden/>
          </w:rPr>
          <w:fldChar w:fldCharType="begin"/>
        </w:r>
        <w:r w:rsidR="00E10770">
          <w:rPr>
            <w:noProof/>
            <w:webHidden/>
          </w:rPr>
          <w:instrText xml:space="preserve"> PAGEREF _Toc458436136 \h </w:instrText>
        </w:r>
        <w:r w:rsidR="00E10770">
          <w:rPr>
            <w:noProof/>
            <w:webHidden/>
          </w:rPr>
        </w:r>
        <w:r w:rsidR="00E10770">
          <w:rPr>
            <w:noProof/>
            <w:webHidden/>
          </w:rPr>
          <w:fldChar w:fldCharType="separate"/>
        </w:r>
        <w:r w:rsidR="00A44AC3">
          <w:rPr>
            <w:noProof/>
            <w:webHidden/>
          </w:rPr>
          <w:t>15</w:t>
        </w:r>
        <w:r w:rsidR="00E10770">
          <w:rPr>
            <w:noProof/>
            <w:webHidden/>
          </w:rPr>
          <w:fldChar w:fldCharType="end"/>
        </w:r>
      </w:hyperlink>
    </w:p>
    <w:p w14:paraId="2CA7FC9B" w14:textId="167E626D"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137" w:history="1">
        <w:r w:rsidR="00E10770" w:rsidRPr="0037038A">
          <w:rPr>
            <w:rStyle w:val="Hyperlink"/>
            <w:rFonts w:cs="Arial"/>
            <w:noProof/>
            <w:lang w:bidi="en-US"/>
          </w:rPr>
          <w:t>4.6</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Disability discrimination and social protection measures (including, in particular, measures which are not disability specific)</w:t>
        </w:r>
        <w:r w:rsidR="00E10770">
          <w:rPr>
            <w:noProof/>
            <w:webHidden/>
          </w:rPr>
          <w:tab/>
        </w:r>
        <w:r w:rsidR="00E10770">
          <w:rPr>
            <w:noProof/>
            <w:webHidden/>
          </w:rPr>
          <w:fldChar w:fldCharType="begin"/>
        </w:r>
        <w:r w:rsidR="00E10770">
          <w:rPr>
            <w:noProof/>
            <w:webHidden/>
          </w:rPr>
          <w:instrText xml:space="preserve"> PAGEREF _Toc458436137 \h </w:instrText>
        </w:r>
        <w:r w:rsidR="00E10770">
          <w:rPr>
            <w:noProof/>
            <w:webHidden/>
          </w:rPr>
        </w:r>
        <w:r w:rsidR="00E10770">
          <w:rPr>
            <w:noProof/>
            <w:webHidden/>
          </w:rPr>
          <w:fldChar w:fldCharType="separate"/>
        </w:r>
        <w:r w:rsidR="00A44AC3">
          <w:rPr>
            <w:noProof/>
            <w:webHidden/>
          </w:rPr>
          <w:t>15</w:t>
        </w:r>
        <w:r w:rsidR="00E10770">
          <w:rPr>
            <w:noProof/>
            <w:webHidden/>
          </w:rPr>
          <w:fldChar w:fldCharType="end"/>
        </w:r>
      </w:hyperlink>
    </w:p>
    <w:p w14:paraId="43929FD9" w14:textId="63AE47B2" w:rsidR="00E10770" w:rsidRDefault="007B61A4">
      <w:pPr>
        <w:pStyle w:val="TOC1"/>
        <w:rPr>
          <w:rFonts w:asciiTheme="minorHAnsi" w:eastAsiaTheme="minorEastAsia" w:hAnsiTheme="minorHAnsi"/>
          <w:noProof/>
          <w:sz w:val="22"/>
          <w:szCs w:val="22"/>
          <w:lang w:val="nl-NL" w:eastAsia="nl-NL"/>
        </w:rPr>
      </w:pPr>
      <w:hyperlink w:anchor="_Toc458436138" w:history="1">
        <w:r w:rsidR="00E10770" w:rsidRPr="0037038A">
          <w:rPr>
            <w:rStyle w:val="Hyperlink"/>
            <w:rFonts w:cs="Arial"/>
            <w:noProof/>
            <w:lang w:bidi="en-US"/>
          </w:rPr>
          <w:t>5</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Critique and evaluation of overall situation and cumulative effect - standard of living</w:t>
        </w:r>
        <w:r w:rsidR="00E10770">
          <w:rPr>
            <w:noProof/>
            <w:webHidden/>
          </w:rPr>
          <w:tab/>
        </w:r>
        <w:r w:rsidR="00E10770">
          <w:rPr>
            <w:noProof/>
            <w:webHidden/>
          </w:rPr>
          <w:fldChar w:fldCharType="begin"/>
        </w:r>
        <w:r w:rsidR="00E10770">
          <w:rPr>
            <w:noProof/>
            <w:webHidden/>
          </w:rPr>
          <w:instrText xml:space="preserve"> PAGEREF _Toc458436138 \h </w:instrText>
        </w:r>
        <w:r w:rsidR="00E10770">
          <w:rPr>
            <w:noProof/>
            <w:webHidden/>
          </w:rPr>
        </w:r>
        <w:r w:rsidR="00E10770">
          <w:rPr>
            <w:noProof/>
            <w:webHidden/>
          </w:rPr>
          <w:fldChar w:fldCharType="separate"/>
        </w:r>
        <w:r w:rsidR="00A44AC3">
          <w:rPr>
            <w:noProof/>
            <w:webHidden/>
          </w:rPr>
          <w:t>16</w:t>
        </w:r>
        <w:r w:rsidR="00E10770">
          <w:rPr>
            <w:noProof/>
            <w:webHidden/>
          </w:rPr>
          <w:fldChar w:fldCharType="end"/>
        </w:r>
      </w:hyperlink>
    </w:p>
    <w:p w14:paraId="6B0B23FE" w14:textId="4E36C4A5" w:rsidR="00E10770" w:rsidRDefault="007B61A4">
      <w:pPr>
        <w:pStyle w:val="TOC1"/>
        <w:rPr>
          <w:rFonts w:asciiTheme="minorHAnsi" w:eastAsiaTheme="minorEastAsia" w:hAnsiTheme="minorHAnsi"/>
          <w:noProof/>
          <w:sz w:val="22"/>
          <w:szCs w:val="22"/>
          <w:lang w:val="nl-NL" w:eastAsia="nl-NL"/>
        </w:rPr>
      </w:pPr>
      <w:hyperlink w:anchor="_Toc458436139" w:history="1">
        <w:r w:rsidR="00E10770" w:rsidRPr="0037038A">
          <w:rPr>
            <w:rStyle w:val="Hyperlink"/>
            <w:rFonts w:cs="Arial"/>
            <w:noProof/>
            <w:lang w:bidi="en-US"/>
          </w:rPr>
          <w:t>PART C</w:t>
        </w:r>
        <w:r w:rsidR="00E10770">
          <w:rPr>
            <w:noProof/>
            <w:webHidden/>
          </w:rPr>
          <w:tab/>
        </w:r>
        <w:r w:rsidR="00E10770">
          <w:rPr>
            <w:noProof/>
            <w:webHidden/>
          </w:rPr>
          <w:fldChar w:fldCharType="begin"/>
        </w:r>
        <w:r w:rsidR="00E10770">
          <w:rPr>
            <w:noProof/>
            <w:webHidden/>
          </w:rPr>
          <w:instrText xml:space="preserve"> PAGEREF _Toc458436139 \h </w:instrText>
        </w:r>
        <w:r w:rsidR="00E10770">
          <w:rPr>
            <w:noProof/>
            <w:webHidden/>
          </w:rPr>
        </w:r>
        <w:r w:rsidR="00E10770">
          <w:rPr>
            <w:noProof/>
            <w:webHidden/>
          </w:rPr>
          <w:fldChar w:fldCharType="separate"/>
        </w:r>
        <w:r w:rsidR="00A44AC3">
          <w:rPr>
            <w:noProof/>
            <w:webHidden/>
          </w:rPr>
          <w:t>17</w:t>
        </w:r>
        <w:r w:rsidR="00E10770">
          <w:rPr>
            <w:noProof/>
            <w:webHidden/>
          </w:rPr>
          <w:fldChar w:fldCharType="end"/>
        </w:r>
      </w:hyperlink>
    </w:p>
    <w:p w14:paraId="2570B126" w14:textId="07DDE24B" w:rsidR="00E10770" w:rsidRDefault="007B61A4">
      <w:pPr>
        <w:pStyle w:val="TOC1"/>
        <w:rPr>
          <w:rFonts w:asciiTheme="minorHAnsi" w:eastAsiaTheme="minorEastAsia" w:hAnsiTheme="minorHAnsi"/>
          <w:noProof/>
          <w:sz w:val="22"/>
          <w:szCs w:val="22"/>
          <w:lang w:val="nl-NL" w:eastAsia="nl-NL"/>
        </w:rPr>
      </w:pPr>
      <w:hyperlink w:anchor="_Toc458436140" w:history="1">
        <w:r w:rsidR="00E10770" w:rsidRPr="0037038A">
          <w:rPr>
            <w:rStyle w:val="Hyperlink"/>
            <w:rFonts w:cs="Arial"/>
            <w:noProof/>
            <w:lang w:bidi="en-US"/>
          </w:rPr>
          <w:t>6</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Key points</w:t>
        </w:r>
        <w:r w:rsidR="00E10770">
          <w:rPr>
            <w:noProof/>
            <w:webHidden/>
          </w:rPr>
          <w:tab/>
        </w:r>
        <w:r w:rsidR="00E10770">
          <w:rPr>
            <w:noProof/>
            <w:webHidden/>
          </w:rPr>
          <w:fldChar w:fldCharType="begin"/>
        </w:r>
        <w:r w:rsidR="00E10770">
          <w:rPr>
            <w:noProof/>
            <w:webHidden/>
          </w:rPr>
          <w:instrText xml:space="preserve"> PAGEREF _Toc458436140 \h </w:instrText>
        </w:r>
        <w:r w:rsidR="00E10770">
          <w:rPr>
            <w:noProof/>
            <w:webHidden/>
          </w:rPr>
        </w:r>
        <w:r w:rsidR="00E10770">
          <w:rPr>
            <w:noProof/>
            <w:webHidden/>
          </w:rPr>
          <w:fldChar w:fldCharType="separate"/>
        </w:r>
        <w:r w:rsidR="00A44AC3">
          <w:rPr>
            <w:noProof/>
            <w:webHidden/>
          </w:rPr>
          <w:t>17</w:t>
        </w:r>
        <w:r w:rsidR="00E10770">
          <w:rPr>
            <w:noProof/>
            <w:webHidden/>
          </w:rPr>
          <w:fldChar w:fldCharType="end"/>
        </w:r>
      </w:hyperlink>
    </w:p>
    <w:p w14:paraId="6F48CB9B" w14:textId="780EF6F6"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141" w:history="1">
        <w:r w:rsidR="00E10770" w:rsidRPr="0037038A">
          <w:rPr>
            <w:rStyle w:val="Hyperlink"/>
            <w:rFonts w:cs="Arial"/>
            <w:noProof/>
            <w:lang w:bidi="en-US"/>
          </w:rPr>
          <w:t>6.1</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Examples of good practice</w:t>
        </w:r>
        <w:r w:rsidR="00E10770">
          <w:rPr>
            <w:noProof/>
            <w:webHidden/>
          </w:rPr>
          <w:tab/>
        </w:r>
        <w:r w:rsidR="00E10770">
          <w:rPr>
            <w:noProof/>
            <w:webHidden/>
          </w:rPr>
          <w:fldChar w:fldCharType="begin"/>
        </w:r>
        <w:r w:rsidR="00E10770">
          <w:rPr>
            <w:noProof/>
            <w:webHidden/>
          </w:rPr>
          <w:instrText xml:space="preserve"> PAGEREF _Toc458436141 \h </w:instrText>
        </w:r>
        <w:r w:rsidR="00E10770">
          <w:rPr>
            <w:noProof/>
            <w:webHidden/>
          </w:rPr>
        </w:r>
        <w:r w:rsidR="00E10770">
          <w:rPr>
            <w:noProof/>
            <w:webHidden/>
          </w:rPr>
          <w:fldChar w:fldCharType="separate"/>
        </w:r>
        <w:r w:rsidR="00A44AC3">
          <w:rPr>
            <w:noProof/>
            <w:webHidden/>
          </w:rPr>
          <w:t>17</w:t>
        </w:r>
        <w:r w:rsidR="00E10770">
          <w:rPr>
            <w:noProof/>
            <w:webHidden/>
          </w:rPr>
          <w:fldChar w:fldCharType="end"/>
        </w:r>
      </w:hyperlink>
    </w:p>
    <w:p w14:paraId="56B7DA1D" w14:textId="14A1608C"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142" w:history="1">
        <w:r w:rsidR="00E10770" w:rsidRPr="0037038A">
          <w:rPr>
            <w:rStyle w:val="Hyperlink"/>
            <w:rFonts w:cs="Arial"/>
            <w:noProof/>
            <w:lang w:bidi="en-US"/>
          </w:rPr>
          <w:t>6.2</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Concerns</w:t>
        </w:r>
        <w:r w:rsidR="00E10770">
          <w:rPr>
            <w:noProof/>
            <w:webHidden/>
          </w:rPr>
          <w:tab/>
        </w:r>
        <w:r w:rsidR="00E10770">
          <w:rPr>
            <w:noProof/>
            <w:webHidden/>
          </w:rPr>
          <w:fldChar w:fldCharType="begin"/>
        </w:r>
        <w:r w:rsidR="00E10770">
          <w:rPr>
            <w:noProof/>
            <w:webHidden/>
          </w:rPr>
          <w:instrText xml:space="preserve"> PAGEREF _Toc458436142 \h </w:instrText>
        </w:r>
        <w:r w:rsidR="00E10770">
          <w:rPr>
            <w:noProof/>
            <w:webHidden/>
          </w:rPr>
        </w:r>
        <w:r w:rsidR="00E10770">
          <w:rPr>
            <w:noProof/>
            <w:webHidden/>
          </w:rPr>
          <w:fldChar w:fldCharType="separate"/>
        </w:r>
        <w:r w:rsidR="00A44AC3">
          <w:rPr>
            <w:noProof/>
            <w:webHidden/>
          </w:rPr>
          <w:t>17</w:t>
        </w:r>
        <w:r w:rsidR="00E10770">
          <w:rPr>
            <w:noProof/>
            <w:webHidden/>
          </w:rPr>
          <w:fldChar w:fldCharType="end"/>
        </w:r>
      </w:hyperlink>
    </w:p>
    <w:p w14:paraId="66377E72" w14:textId="202D23AB" w:rsidR="00E10770" w:rsidRDefault="007B61A4">
      <w:pPr>
        <w:pStyle w:val="TOC2"/>
        <w:tabs>
          <w:tab w:val="left" w:pos="1134"/>
        </w:tabs>
        <w:rPr>
          <w:rFonts w:asciiTheme="minorHAnsi" w:eastAsiaTheme="minorEastAsia" w:hAnsiTheme="minorHAnsi"/>
          <w:noProof/>
          <w:sz w:val="22"/>
          <w:szCs w:val="22"/>
          <w:lang w:val="nl-NL" w:eastAsia="nl-NL"/>
        </w:rPr>
      </w:pPr>
      <w:hyperlink w:anchor="_Toc458436143" w:history="1">
        <w:r w:rsidR="00E10770" w:rsidRPr="0037038A">
          <w:rPr>
            <w:rStyle w:val="Hyperlink"/>
            <w:rFonts w:cs="Arial"/>
            <w:noProof/>
            <w:lang w:bidi="en-US"/>
          </w:rPr>
          <w:t>6.3</w:t>
        </w:r>
        <w:r w:rsidR="00E10770">
          <w:rPr>
            <w:rFonts w:asciiTheme="minorHAnsi" w:eastAsiaTheme="minorEastAsia" w:hAnsiTheme="minorHAnsi"/>
            <w:noProof/>
            <w:sz w:val="22"/>
            <w:szCs w:val="22"/>
            <w:lang w:val="nl-NL" w:eastAsia="nl-NL"/>
          </w:rPr>
          <w:tab/>
        </w:r>
        <w:r w:rsidR="00E10770" w:rsidRPr="0037038A">
          <w:rPr>
            <w:rStyle w:val="Hyperlink"/>
            <w:rFonts w:cs="Arial"/>
            <w:noProof/>
            <w:lang w:bidi="en-US"/>
          </w:rPr>
          <w:t>Recommendations</w:t>
        </w:r>
        <w:r w:rsidR="00E10770">
          <w:rPr>
            <w:noProof/>
            <w:webHidden/>
          </w:rPr>
          <w:tab/>
        </w:r>
        <w:r w:rsidR="00E10770">
          <w:rPr>
            <w:noProof/>
            <w:webHidden/>
          </w:rPr>
          <w:fldChar w:fldCharType="begin"/>
        </w:r>
        <w:r w:rsidR="00E10770">
          <w:rPr>
            <w:noProof/>
            <w:webHidden/>
          </w:rPr>
          <w:instrText xml:space="preserve"> PAGEREF _Toc458436143 \h </w:instrText>
        </w:r>
        <w:r w:rsidR="00E10770">
          <w:rPr>
            <w:noProof/>
            <w:webHidden/>
          </w:rPr>
        </w:r>
        <w:r w:rsidR="00E10770">
          <w:rPr>
            <w:noProof/>
            <w:webHidden/>
          </w:rPr>
          <w:fldChar w:fldCharType="separate"/>
        </w:r>
        <w:r w:rsidR="00A44AC3">
          <w:rPr>
            <w:noProof/>
            <w:webHidden/>
          </w:rPr>
          <w:t>17</w:t>
        </w:r>
        <w:r w:rsidR="00E10770">
          <w:rPr>
            <w:noProof/>
            <w:webHidden/>
          </w:rPr>
          <w:fldChar w:fldCharType="end"/>
        </w:r>
      </w:hyperlink>
    </w:p>
    <w:p w14:paraId="6D73803A" w14:textId="01509965" w:rsidR="000F15D0" w:rsidRPr="00E339E9" w:rsidRDefault="00111FF0" w:rsidP="00111FF0">
      <w:pPr>
        <w:spacing w:after="0"/>
        <w:rPr>
          <w:rFonts w:cs="Arial"/>
          <w:szCs w:val="24"/>
        </w:rPr>
      </w:pPr>
      <w:r>
        <w:rPr>
          <w:rFonts w:cs="Arial"/>
          <w:szCs w:val="24"/>
        </w:rPr>
        <w:fldChar w:fldCharType="end"/>
      </w:r>
    </w:p>
    <w:p w14:paraId="030B285C" w14:textId="77777777" w:rsidR="000F15D0" w:rsidRPr="00E339E9" w:rsidRDefault="000F15D0" w:rsidP="00111FF0">
      <w:pPr>
        <w:spacing w:after="0"/>
        <w:rPr>
          <w:rFonts w:eastAsiaTheme="majorEastAsia" w:cs="Arial"/>
          <w:b/>
          <w:bCs/>
          <w:szCs w:val="24"/>
          <w:lang w:bidi="en-US"/>
        </w:rPr>
      </w:pPr>
      <w:r w:rsidRPr="00E339E9">
        <w:rPr>
          <w:rFonts w:cs="Arial"/>
          <w:szCs w:val="24"/>
        </w:rPr>
        <w:br w:type="page"/>
      </w:r>
    </w:p>
    <w:p w14:paraId="5E180B7D" w14:textId="77777777" w:rsidR="000F15D0" w:rsidRPr="00E339E9" w:rsidRDefault="000F15D0" w:rsidP="00111FF0">
      <w:pPr>
        <w:pStyle w:val="Heading1"/>
        <w:numPr>
          <w:ilvl w:val="0"/>
          <w:numId w:val="0"/>
        </w:numPr>
        <w:spacing w:after="0"/>
        <w:ind w:left="567" w:hanging="567"/>
        <w:rPr>
          <w:rFonts w:cs="Arial"/>
          <w:sz w:val="24"/>
          <w:szCs w:val="24"/>
        </w:rPr>
      </w:pPr>
      <w:bookmarkStart w:id="0" w:name="_Toc458436087"/>
      <w:r w:rsidRPr="00E339E9">
        <w:rPr>
          <w:rFonts w:cs="Arial"/>
          <w:sz w:val="24"/>
          <w:szCs w:val="24"/>
        </w:rPr>
        <w:lastRenderedPageBreak/>
        <w:t>PART A: FACTUAL DATA</w:t>
      </w:r>
      <w:bookmarkEnd w:id="0"/>
    </w:p>
    <w:p w14:paraId="5B7DB1D9" w14:textId="77777777" w:rsidR="000F15D0" w:rsidRPr="00E339E9" w:rsidRDefault="000F15D0" w:rsidP="00111FF0">
      <w:pPr>
        <w:spacing w:after="0"/>
        <w:rPr>
          <w:rFonts w:cs="Arial"/>
          <w:szCs w:val="24"/>
        </w:rPr>
      </w:pPr>
    </w:p>
    <w:p w14:paraId="001CB0D8" w14:textId="55FD0D4C" w:rsidR="000F15D0" w:rsidRDefault="000F15D0" w:rsidP="00111FF0">
      <w:pPr>
        <w:pStyle w:val="Heading1"/>
        <w:spacing w:after="0"/>
        <w:rPr>
          <w:rFonts w:cs="Arial"/>
          <w:sz w:val="24"/>
          <w:szCs w:val="24"/>
        </w:rPr>
      </w:pPr>
      <w:bookmarkStart w:id="1" w:name="_Toc458436088"/>
      <w:r w:rsidRPr="00E339E9">
        <w:rPr>
          <w:rFonts w:cs="Arial"/>
          <w:sz w:val="24"/>
          <w:szCs w:val="24"/>
        </w:rPr>
        <w:t>Standard of living</w:t>
      </w:r>
      <w:bookmarkEnd w:id="1"/>
    </w:p>
    <w:p w14:paraId="67F4031C" w14:textId="77777777" w:rsidR="00E339E9" w:rsidRPr="00E339E9" w:rsidRDefault="00E339E9" w:rsidP="00111FF0">
      <w:pPr>
        <w:spacing w:after="0"/>
        <w:rPr>
          <w:lang w:bidi="en-US"/>
        </w:rPr>
      </w:pPr>
    </w:p>
    <w:p w14:paraId="1D41B57A" w14:textId="30A52FF1" w:rsidR="000F15D0" w:rsidRDefault="001E2989" w:rsidP="00111FF0">
      <w:pPr>
        <w:spacing w:after="0"/>
        <w:rPr>
          <w:rFonts w:cs="Arial"/>
          <w:b/>
          <w:szCs w:val="24"/>
        </w:rPr>
      </w:pPr>
      <w:r w:rsidRPr="00E339E9">
        <w:rPr>
          <w:rFonts w:cs="Arial"/>
          <w:szCs w:val="24"/>
        </w:rPr>
        <w:t>The Turkish Statistical Institute</w:t>
      </w:r>
      <w:r w:rsidRPr="00E339E9">
        <w:rPr>
          <w:rStyle w:val="FootnoteReference"/>
          <w:rFonts w:cs="Arial"/>
          <w:sz w:val="24"/>
          <w:szCs w:val="24"/>
        </w:rPr>
        <w:footnoteReference w:id="2"/>
      </w:r>
      <w:r w:rsidRPr="00E339E9">
        <w:rPr>
          <w:rFonts w:cs="Arial"/>
          <w:szCs w:val="24"/>
        </w:rPr>
        <w:t xml:space="preserve"> publishes income and poverty gap data at national and regional levels, using a similar basis to Eurostat, but this is not broken down by disability status. It also publishes disability survey data</w:t>
      </w:r>
      <w:r w:rsidRPr="00E339E9">
        <w:rPr>
          <w:rStyle w:val="FootnoteReference"/>
          <w:rFonts w:cs="Arial"/>
          <w:sz w:val="24"/>
          <w:szCs w:val="24"/>
        </w:rPr>
        <w:footnoteReference w:id="3"/>
      </w:r>
      <w:r w:rsidRPr="00E339E9">
        <w:rPr>
          <w:rFonts w:cs="Arial"/>
          <w:szCs w:val="24"/>
        </w:rPr>
        <w:t xml:space="preserve"> but this is not broken down by poverty indicators. This means that n</w:t>
      </w:r>
      <w:r w:rsidR="000F15D0" w:rsidRPr="00E339E9">
        <w:rPr>
          <w:rFonts w:cs="Arial"/>
          <w:szCs w:val="24"/>
        </w:rPr>
        <w:t>o data is available on people with disabilities’ standard of living, apart from a couple of small-scale research</w:t>
      </w:r>
      <w:r w:rsidR="00A33E95" w:rsidRPr="00E339E9">
        <w:rPr>
          <w:rFonts w:cs="Arial"/>
          <w:szCs w:val="24"/>
        </w:rPr>
        <w:t xml:space="preserve"> studies</w:t>
      </w:r>
      <w:r w:rsidR="000F15D0" w:rsidRPr="00E339E9">
        <w:rPr>
          <w:rFonts w:cs="Arial"/>
          <w:szCs w:val="24"/>
        </w:rPr>
        <w:t xml:space="preserve"> based on in-depth interviews with beneficiaries of disability allowance.</w:t>
      </w:r>
      <w:r w:rsidR="00A33E95" w:rsidRPr="00111FF0">
        <w:rPr>
          <w:rStyle w:val="FootnoteReference"/>
          <w:rFonts w:cs="Arial"/>
          <w:sz w:val="24"/>
          <w:szCs w:val="24"/>
        </w:rPr>
        <w:footnoteReference w:id="4"/>
      </w:r>
      <w:r w:rsidR="000F15D0" w:rsidRPr="00111FF0">
        <w:rPr>
          <w:rFonts w:cs="Arial"/>
          <w:szCs w:val="24"/>
        </w:rPr>
        <w:t xml:space="preserve"> </w:t>
      </w:r>
    </w:p>
    <w:p w14:paraId="4C2D0F09" w14:textId="77777777" w:rsidR="00E339E9" w:rsidRPr="00E339E9" w:rsidRDefault="00E339E9" w:rsidP="00111FF0">
      <w:pPr>
        <w:spacing w:after="0"/>
        <w:rPr>
          <w:rFonts w:cs="Arial"/>
          <w:b/>
          <w:szCs w:val="24"/>
        </w:rPr>
      </w:pPr>
    </w:p>
    <w:p w14:paraId="0FB50E4D" w14:textId="798C4880" w:rsidR="000F15D0" w:rsidRDefault="000F15D0" w:rsidP="00111FF0">
      <w:pPr>
        <w:spacing w:after="0"/>
        <w:rPr>
          <w:rFonts w:cs="Arial"/>
          <w:szCs w:val="24"/>
        </w:rPr>
      </w:pPr>
      <w:r w:rsidRPr="00E339E9">
        <w:rPr>
          <w:rFonts w:cs="Arial"/>
          <w:szCs w:val="24"/>
        </w:rPr>
        <w:t>However, there is evidence indicating that the standard of living for people with disabilities may not be promising</w:t>
      </w:r>
      <w:r w:rsidR="00A33E95" w:rsidRPr="00E339E9">
        <w:rPr>
          <w:rFonts w:cs="Arial"/>
          <w:szCs w:val="24"/>
        </w:rPr>
        <w:t>,</w:t>
      </w:r>
      <w:r w:rsidRPr="00E339E9">
        <w:rPr>
          <w:rFonts w:cs="Arial"/>
          <w:szCs w:val="24"/>
        </w:rPr>
        <w:t xml:space="preserve"> as the labour force participation of people with disabilities is low and </w:t>
      </w:r>
      <w:r w:rsidR="00A33E95" w:rsidRPr="00E339E9">
        <w:rPr>
          <w:rFonts w:cs="Arial"/>
          <w:szCs w:val="24"/>
        </w:rPr>
        <w:t xml:space="preserve">the </w:t>
      </w:r>
      <w:r w:rsidRPr="00E339E9">
        <w:rPr>
          <w:rFonts w:cs="Arial"/>
          <w:szCs w:val="24"/>
        </w:rPr>
        <w:t xml:space="preserve">unemployment rate among people with disabilities is rather high. According the first and the last nationally representative </w:t>
      </w:r>
      <w:hyperlink r:id="rId12" w:history="1">
        <w:r w:rsidRPr="00E339E9">
          <w:rPr>
            <w:rStyle w:val="Hyperlink"/>
            <w:rFonts w:cs="Arial"/>
            <w:sz w:val="24"/>
            <w:szCs w:val="24"/>
          </w:rPr>
          <w:t>Turkey Disability Survey</w:t>
        </w:r>
      </w:hyperlink>
      <w:r w:rsidR="00E339E9" w:rsidRPr="001A709E">
        <w:rPr>
          <w:rStyle w:val="Hyperlink"/>
          <w:rFonts w:cs="Arial"/>
          <w:color w:val="auto"/>
          <w:szCs w:val="24"/>
          <w:u w:val="none"/>
        </w:rPr>
        <w:t>,</w:t>
      </w:r>
      <w:r w:rsidRPr="00E339E9">
        <w:rPr>
          <w:rStyle w:val="FootnoteReference"/>
          <w:rFonts w:cs="Arial"/>
          <w:sz w:val="24"/>
          <w:szCs w:val="24"/>
        </w:rPr>
        <w:footnoteReference w:id="5"/>
      </w:r>
      <w:r w:rsidRPr="00E339E9">
        <w:rPr>
          <w:rFonts w:cs="Arial"/>
          <w:szCs w:val="24"/>
        </w:rPr>
        <w:t xml:space="preserve"> 21.71</w:t>
      </w:r>
      <w:r w:rsidR="00A33E95" w:rsidRPr="00E339E9">
        <w:rPr>
          <w:rFonts w:cs="Arial"/>
          <w:szCs w:val="24"/>
        </w:rPr>
        <w:t>%</w:t>
      </w:r>
      <w:r w:rsidRPr="00E339E9">
        <w:rPr>
          <w:rFonts w:cs="Arial"/>
          <w:szCs w:val="24"/>
        </w:rPr>
        <w:t xml:space="preserve"> of disabled people participated in the labour market. In 2002, the labour force participation rate in Turkey was 49.6</w:t>
      </w:r>
      <w:r w:rsidR="00A33E95" w:rsidRPr="00E339E9">
        <w:rPr>
          <w:rFonts w:cs="Arial"/>
          <w:szCs w:val="24"/>
        </w:rPr>
        <w:t>%</w:t>
      </w:r>
      <w:r w:rsidRPr="00E339E9">
        <w:rPr>
          <w:rFonts w:cs="Arial"/>
          <w:szCs w:val="24"/>
        </w:rPr>
        <w:t>. In 2002, the unemployment rate among disabled people was 15.46</w:t>
      </w:r>
      <w:r w:rsidR="00A33E95" w:rsidRPr="00E339E9">
        <w:rPr>
          <w:rFonts w:cs="Arial"/>
          <w:szCs w:val="24"/>
        </w:rPr>
        <w:t>%</w:t>
      </w:r>
      <w:r w:rsidRPr="00E339E9">
        <w:rPr>
          <w:rFonts w:cs="Arial"/>
          <w:szCs w:val="24"/>
        </w:rPr>
        <w:t>. For the same year, the unemployment rate for the general population was 10.3</w:t>
      </w:r>
      <w:r w:rsidR="00A33E95" w:rsidRPr="00E339E9">
        <w:rPr>
          <w:rFonts w:cs="Arial"/>
          <w:szCs w:val="24"/>
        </w:rPr>
        <w:t>%</w:t>
      </w:r>
      <w:r w:rsidRPr="00E339E9">
        <w:rPr>
          <w:rFonts w:cs="Arial"/>
          <w:szCs w:val="24"/>
        </w:rPr>
        <w:t xml:space="preserve">. These figures indicate that people with disabilities in Turkey do not have equal opportunities </w:t>
      </w:r>
      <w:r w:rsidR="00A33E95" w:rsidRPr="00E339E9">
        <w:rPr>
          <w:rFonts w:cs="Arial"/>
          <w:szCs w:val="24"/>
        </w:rPr>
        <w:t xml:space="preserve">for </w:t>
      </w:r>
      <w:r w:rsidRPr="00E339E9">
        <w:rPr>
          <w:rFonts w:cs="Arial"/>
          <w:szCs w:val="24"/>
        </w:rPr>
        <w:t>income generation with the general population.</w:t>
      </w:r>
    </w:p>
    <w:p w14:paraId="695F5DD2" w14:textId="77777777" w:rsidR="00E339E9" w:rsidRPr="00E339E9" w:rsidRDefault="00E339E9" w:rsidP="00111FF0">
      <w:pPr>
        <w:spacing w:after="0"/>
        <w:rPr>
          <w:rFonts w:cs="Arial"/>
          <w:szCs w:val="24"/>
        </w:rPr>
      </w:pPr>
    </w:p>
    <w:p w14:paraId="77D09DBF" w14:textId="6343D437" w:rsidR="000F15D0" w:rsidRDefault="000F15D0" w:rsidP="00111FF0">
      <w:pPr>
        <w:spacing w:after="0"/>
        <w:rPr>
          <w:rFonts w:cs="Arial"/>
          <w:szCs w:val="24"/>
        </w:rPr>
      </w:pPr>
      <w:r w:rsidRPr="00E339E9">
        <w:rPr>
          <w:rFonts w:cs="Arial"/>
          <w:szCs w:val="24"/>
        </w:rPr>
        <w:t xml:space="preserve">Another evidence that shows that the standard of living for people with disabilities may not be promising is that people with disabilities demand higher cash support from the state. According to </w:t>
      </w:r>
      <w:hyperlink r:id="rId13" w:history="1">
        <w:r w:rsidRPr="00E339E9">
          <w:rPr>
            <w:rStyle w:val="Hyperlink"/>
            <w:rFonts w:cs="Arial"/>
            <w:sz w:val="24"/>
            <w:szCs w:val="24"/>
          </w:rPr>
          <w:t>the Survey on Problems and Expectations of Disabled People</w:t>
        </w:r>
      </w:hyperlink>
      <w:r w:rsidR="00E339E9" w:rsidRPr="001A709E">
        <w:rPr>
          <w:rStyle w:val="Hyperlink"/>
          <w:rFonts w:cs="Arial"/>
          <w:color w:val="auto"/>
          <w:szCs w:val="24"/>
          <w:u w:val="none"/>
        </w:rPr>
        <w:t>,</w:t>
      </w:r>
      <w:r w:rsidRPr="00E339E9">
        <w:rPr>
          <w:rStyle w:val="FootnoteReference"/>
          <w:rFonts w:cs="Arial"/>
          <w:sz w:val="24"/>
          <w:szCs w:val="24"/>
        </w:rPr>
        <w:footnoteReference w:id="6"/>
      </w:r>
      <w:r w:rsidRPr="00E339E9">
        <w:rPr>
          <w:rFonts w:cs="Arial"/>
          <w:szCs w:val="24"/>
        </w:rPr>
        <w:t xml:space="preserve"> around 38.4</w:t>
      </w:r>
      <w:r w:rsidR="00A33E95" w:rsidRPr="00E339E9">
        <w:rPr>
          <w:rFonts w:cs="Arial"/>
          <w:szCs w:val="24"/>
        </w:rPr>
        <w:t>%</w:t>
      </w:r>
      <w:r w:rsidRPr="00E339E9">
        <w:rPr>
          <w:rFonts w:cs="Arial"/>
          <w:szCs w:val="24"/>
        </w:rPr>
        <w:t xml:space="preserve"> of people with disabilities (sampled from those registered in </w:t>
      </w:r>
      <w:r w:rsidR="007C5467" w:rsidRPr="00E339E9">
        <w:rPr>
          <w:rFonts w:cs="Arial"/>
          <w:szCs w:val="24"/>
        </w:rPr>
        <w:t xml:space="preserve">the </w:t>
      </w:r>
      <w:r w:rsidRPr="00E339E9">
        <w:rPr>
          <w:rFonts w:cs="Arial"/>
          <w:szCs w:val="24"/>
        </w:rPr>
        <w:t>National Disability Database) receive regular cash transfers from the state. But still 85.7</w:t>
      </w:r>
      <w:r w:rsidR="00A33E95" w:rsidRPr="00E339E9">
        <w:rPr>
          <w:rFonts w:cs="Arial"/>
          <w:szCs w:val="24"/>
        </w:rPr>
        <w:t>%</w:t>
      </w:r>
      <w:r w:rsidRPr="00E339E9">
        <w:rPr>
          <w:rFonts w:cs="Arial"/>
          <w:szCs w:val="24"/>
        </w:rPr>
        <w:t xml:space="preserve"> of people with disabilities report that they want the state to increase social assistance and support. </w:t>
      </w:r>
    </w:p>
    <w:p w14:paraId="3F60EF22" w14:textId="77777777" w:rsidR="00E339E9" w:rsidRPr="00E339E9" w:rsidRDefault="00E339E9" w:rsidP="00111FF0">
      <w:pPr>
        <w:spacing w:after="0"/>
        <w:rPr>
          <w:rFonts w:cs="Arial"/>
          <w:szCs w:val="24"/>
        </w:rPr>
      </w:pPr>
    </w:p>
    <w:p w14:paraId="42B0B194" w14:textId="77777777" w:rsidR="00E339E9" w:rsidRDefault="00E339E9" w:rsidP="00111FF0">
      <w:pPr>
        <w:spacing w:after="0"/>
        <w:rPr>
          <w:rFonts w:eastAsiaTheme="majorEastAsia" w:cs="Arial"/>
          <w:b/>
          <w:bCs/>
          <w:szCs w:val="24"/>
          <w:lang w:bidi="en-US"/>
        </w:rPr>
      </w:pPr>
      <w:r>
        <w:rPr>
          <w:rFonts w:cs="Arial"/>
          <w:szCs w:val="24"/>
        </w:rPr>
        <w:br w:type="page"/>
      </w:r>
    </w:p>
    <w:p w14:paraId="1940A6CB" w14:textId="60C73567" w:rsidR="000F15D0" w:rsidRDefault="000F15D0" w:rsidP="00111FF0">
      <w:pPr>
        <w:pStyle w:val="Heading1"/>
        <w:spacing w:after="0"/>
        <w:rPr>
          <w:rFonts w:cs="Arial"/>
          <w:sz w:val="24"/>
          <w:szCs w:val="24"/>
        </w:rPr>
      </w:pPr>
      <w:bookmarkStart w:id="2" w:name="_Toc458436089"/>
      <w:r w:rsidRPr="00E339E9">
        <w:rPr>
          <w:rFonts w:cs="Arial"/>
          <w:sz w:val="24"/>
          <w:szCs w:val="24"/>
        </w:rPr>
        <w:lastRenderedPageBreak/>
        <w:t>Overview of disability protection systems</w:t>
      </w:r>
      <w:bookmarkEnd w:id="2"/>
    </w:p>
    <w:p w14:paraId="5558AD66" w14:textId="77777777" w:rsidR="00E339E9" w:rsidRPr="00E339E9" w:rsidRDefault="00E339E9" w:rsidP="00111FF0">
      <w:pPr>
        <w:spacing w:after="0"/>
        <w:rPr>
          <w:lang w:bidi="en-US"/>
        </w:rPr>
      </w:pPr>
    </w:p>
    <w:p w14:paraId="61F54291" w14:textId="7241B856" w:rsidR="000F15D0" w:rsidRDefault="007C5467" w:rsidP="00111FF0">
      <w:pPr>
        <w:spacing w:after="0"/>
        <w:rPr>
          <w:rFonts w:cs="Arial"/>
          <w:szCs w:val="24"/>
          <w:lang w:bidi="en-US"/>
        </w:rPr>
      </w:pPr>
      <w:r w:rsidRPr="00E339E9">
        <w:rPr>
          <w:rFonts w:cs="Arial"/>
          <w:szCs w:val="24"/>
          <w:lang w:bidi="en-US"/>
        </w:rPr>
        <w:t>The main features of the existing system include:</w:t>
      </w:r>
    </w:p>
    <w:p w14:paraId="5E49B933" w14:textId="77777777" w:rsidR="00E339E9" w:rsidRPr="00E339E9" w:rsidRDefault="00E339E9" w:rsidP="00111FF0">
      <w:pPr>
        <w:spacing w:after="0"/>
        <w:rPr>
          <w:rFonts w:cs="Arial"/>
          <w:szCs w:val="24"/>
          <w:lang w:bidi="en-US"/>
        </w:rPr>
      </w:pPr>
    </w:p>
    <w:p w14:paraId="1907ACCA" w14:textId="6160A8D4" w:rsidR="000F15D0" w:rsidRPr="00E339E9" w:rsidRDefault="000F15D0" w:rsidP="00111FF0">
      <w:pPr>
        <w:pStyle w:val="ListParagraph"/>
        <w:numPr>
          <w:ilvl w:val="0"/>
          <w:numId w:val="9"/>
        </w:numPr>
        <w:spacing w:after="0"/>
        <w:ind w:left="567" w:hanging="567"/>
        <w:rPr>
          <w:rFonts w:cs="Arial"/>
          <w:szCs w:val="24"/>
          <w:lang w:bidi="en-US"/>
        </w:rPr>
      </w:pPr>
      <w:r w:rsidRPr="00E339E9">
        <w:rPr>
          <w:rFonts w:cs="Arial"/>
          <w:szCs w:val="24"/>
        </w:rPr>
        <w:t>Income support scheme for very poor people with disabilities</w:t>
      </w:r>
    </w:p>
    <w:p w14:paraId="0B9B5556" w14:textId="539BCAC6" w:rsidR="000F15D0" w:rsidRPr="00E339E9" w:rsidRDefault="000F15D0" w:rsidP="00111FF0">
      <w:pPr>
        <w:pStyle w:val="ListParagraph"/>
        <w:numPr>
          <w:ilvl w:val="0"/>
          <w:numId w:val="9"/>
        </w:numPr>
        <w:spacing w:after="0"/>
        <w:ind w:left="567" w:hanging="567"/>
        <w:rPr>
          <w:rFonts w:cs="Arial"/>
          <w:szCs w:val="24"/>
          <w:lang w:bidi="en-US"/>
        </w:rPr>
      </w:pPr>
      <w:r w:rsidRPr="00E339E9">
        <w:rPr>
          <w:rFonts w:cs="Arial"/>
          <w:szCs w:val="24"/>
        </w:rPr>
        <w:t>At-home care allowance</w:t>
      </w:r>
    </w:p>
    <w:p w14:paraId="1ABEF782" w14:textId="0CB7D498" w:rsidR="000F15D0" w:rsidRDefault="000F15D0" w:rsidP="00111FF0">
      <w:pPr>
        <w:pStyle w:val="ListParagraph"/>
        <w:numPr>
          <w:ilvl w:val="0"/>
          <w:numId w:val="9"/>
        </w:numPr>
        <w:spacing w:after="0"/>
        <w:ind w:left="567" w:hanging="567"/>
        <w:rPr>
          <w:rFonts w:cs="Arial"/>
          <w:szCs w:val="24"/>
          <w:lang w:bidi="en-US"/>
        </w:rPr>
      </w:pPr>
      <w:r w:rsidRPr="00E339E9">
        <w:rPr>
          <w:rFonts w:cs="Arial"/>
          <w:szCs w:val="24"/>
        </w:rPr>
        <w:t>Early retirement for workers with disabilities</w:t>
      </w:r>
    </w:p>
    <w:p w14:paraId="03639148" w14:textId="77777777" w:rsidR="00E339E9" w:rsidRPr="00E339E9" w:rsidRDefault="00E339E9" w:rsidP="00111FF0">
      <w:pPr>
        <w:pStyle w:val="ListParagraph"/>
        <w:spacing w:after="0"/>
        <w:rPr>
          <w:rFonts w:cs="Arial"/>
          <w:szCs w:val="24"/>
          <w:lang w:bidi="en-US"/>
        </w:rPr>
      </w:pPr>
    </w:p>
    <w:p w14:paraId="1570BFE8" w14:textId="1E8F7C9A" w:rsidR="00CD58EB" w:rsidRDefault="00CD58EB" w:rsidP="00111FF0">
      <w:pPr>
        <w:spacing w:after="0"/>
        <w:rPr>
          <w:rFonts w:cs="Arial"/>
          <w:szCs w:val="24"/>
        </w:rPr>
      </w:pPr>
      <w:r w:rsidRPr="00E339E9">
        <w:rPr>
          <w:rFonts w:cs="Arial"/>
          <w:szCs w:val="24"/>
        </w:rPr>
        <w:t xml:space="preserve">According to </w:t>
      </w:r>
      <w:hyperlink r:id="rId14" w:history="1">
        <w:r w:rsidRPr="00E339E9">
          <w:rPr>
            <w:rStyle w:val="Hyperlink"/>
            <w:rFonts w:cs="Arial"/>
            <w:sz w:val="24"/>
            <w:szCs w:val="24"/>
          </w:rPr>
          <w:t>the Social Insurances and General Health Insurance Law</w:t>
        </w:r>
      </w:hyperlink>
      <w:r w:rsidR="00E339E9" w:rsidRPr="001A709E">
        <w:rPr>
          <w:rStyle w:val="Hyperlink"/>
          <w:rFonts w:cs="Arial"/>
          <w:color w:val="auto"/>
          <w:sz w:val="24"/>
          <w:szCs w:val="24"/>
          <w:u w:val="none"/>
        </w:rPr>
        <w:t>,</w:t>
      </w:r>
      <w:r w:rsidRPr="00E339E9">
        <w:rPr>
          <w:rStyle w:val="FootnoteReference"/>
          <w:rFonts w:cs="Arial"/>
          <w:sz w:val="24"/>
          <w:szCs w:val="24"/>
        </w:rPr>
        <w:footnoteReference w:id="7"/>
      </w:r>
      <w:r w:rsidRPr="00E339E9">
        <w:rPr>
          <w:rFonts w:cs="Arial"/>
          <w:szCs w:val="24"/>
        </w:rPr>
        <w:t xml:space="preserve"> Turkey has a compulsory universal public health insurance, which is based upon contributions from salaries or monthly incomes of individuals. Given the fact that both the labour force participation rate, as well as the employment rate of disabled people, are below the national average, this contribution-based health insurance model runs the risk of excluding people with disabilities.</w:t>
      </w:r>
    </w:p>
    <w:p w14:paraId="6B36D6A8" w14:textId="77777777" w:rsidR="00E339E9" w:rsidRPr="00E339E9" w:rsidRDefault="00E339E9" w:rsidP="00111FF0">
      <w:pPr>
        <w:spacing w:after="0"/>
        <w:rPr>
          <w:rFonts w:cs="Arial"/>
          <w:szCs w:val="24"/>
        </w:rPr>
      </w:pPr>
    </w:p>
    <w:p w14:paraId="1E106E52" w14:textId="6CBFB6D2" w:rsidR="00CD58EB" w:rsidRDefault="00CD58EB" w:rsidP="00111FF0">
      <w:pPr>
        <w:spacing w:after="0"/>
        <w:rPr>
          <w:rFonts w:cs="Arial"/>
          <w:szCs w:val="24"/>
        </w:rPr>
      </w:pPr>
      <w:r w:rsidRPr="00E339E9">
        <w:rPr>
          <w:rFonts w:cs="Arial"/>
          <w:szCs w:val="24"/>
        </w:rPr>
        <w:t xml:space="preserve">However, in Turkey’s health care system, if an individual is found to live below the poverty line (which is defined quite restrictively), then the state pays her/his contributions to the health insurance fund from the general budget. The main </w:t>
      </w:r>
      <w:hyperlink r:id="rId15" w:history="1">
        <w:r w:rsidRPr="00E339E9">
          <w:rPr>
            <w:rStyle w:val="Hyperlink"/>
            <w:rFonts w:cs="Arial"/>
            <w:sz w:val="24"/>
            <w:szCs w:val="24"/>
          </w:rPr>
          <w:t>eligibility criterion</w:t>
        </w:r>
      </w:hyperlink>
      <w:r w:rsidRPr="00E339E9">
        <w:rPr>
          <w:rStyle w:val="FootnoteReference"/>
          <w:rFonts w:cs="Arial"/>
          <w:sz w:val="24"/>
          <w:szCs w:val="24"/>
        </w:rPr>
        <w:footnoteReference w:id="8"/>
      </w:r>
      <w:r w:rsidRPr="00E339E9">
        <w:rPr>
          <w:rFonts w:cs="Arial"/>
          <w:szCs w:val="24"/>
        </w:rPr>
        <w:t xml:space="preserve"> for this scheme is </w:t>
      </w:r>
      <w:r w:rsidR="00163C60" w:rsidRPr="00E339E9">
        <w:rPr>
          <w:rFonts w:cs="Arial"/>
          <w:szCs w:val="24"/>
        </w:rPr>
        <w:t xml:space="preserve">living below the poverty line defined as </w:t>
      </w:r>
      <w:r w:rsidRPr="00E339E9">
        <w:rPr>
          <w:rFonts w:cs="Arial"/>
          <w:szCs w:val="24"/>
        </w:rPr>
        <w:t xml:space="preserve">having a monthly income per person below one-third of the minimum wage. This scheme was introduced first in 1992, which was called the </w:t>
      </w:r>
      <w:hyperlink r:id="rId16" w:history="1">
        <w:r w:rsidRPr="00E339E9">
          <w:rPr>
            <w:rStyle w:val="Hyperlink"/>
            <w:rFonts w:cs="Arial"/>
            <w:sz w:val="24"/>
            <w:szCs w:val="24"/>
          </w:rPr>
          <w:t>‘Green Card’ scheme</w:t>
        </w:r>
      </w:hyperlink>
      <w:r w:rsidRPr="00E339E9">
        <w:rPr>
          <w:rStyle w:val="FootnoteReference"/>
          <w:rFonts w:cs="Arial"/>
          <w:sz w:val="24"/>
          <w:szCs w:val="24"/>
        </w:rPr>
        <w:footnoteReference w:id="9"/>
      </w:r>
      <w:r w:rsidRPr="00E339E9">
        <w:rPr>
          <w:rFonts w:cs="Arial"/>
          <w:szCs w:val="24"/>
        </w:rPr>
        <w:t xml:space="preserve"> then. The ‘Green Card’ title is not used any more. Instead, </w:t>
      </w:r>
      <w:hyperlink r:id="rId17" w:history="1">
        <w:r w:rsidRPr="00E339E9">
          <w:rPr>
            <w:rStyle w:val="Hyperlink"/>
            <w:rFonts w:cs="Arial"/>
            <w:sz w:val="24"/>
            <w:szCs w:val="24"/>
          </w:rPr>
          <w:t>the new social insurances and social health insurance law</w:t>
        </w:r>
      </w:hyperlink>
      <w:r w:rsidRPr="00E339E9">
        <w:rPr>
          <w:rStyle w:val="FootnoteReference"/>
          <w:rFonts w:cs="Arial"/>
          <w:sz w:val="24"/>
          <w:szCs w:val="24"/>
        </w:rPr>
        <w:footnoteReference w:id="10"/>
      </w:r>
      <w:r w:rsidRPr="00E339E9">
        <w:rPr>
          <w:rFonts w:cs="Arial"/>
          <w:szCs w:val="24"/>
        </w:rPr>
        <w:t xml:space="preserve"> defines the beneficiaries of this scheme as ‘those whose social health insurance premiums are paid by the state’.</w:t>
      </w:r>
    </w:p>
    <w:p w14:paraId="11D578C9" w14:textId="77777777" w:rsidR="00E339E9" w:rsidRPr="00E339E9" w:rsidRDefault="00E339E9" w:rsidP="00111FF0">
      <w:pPr>
        <w:spacing w:after="0"/>
        <w:rPr>
          <w:rFonts w:cs="Arial"/>
          <w:szCs w:val="24"/>
        </w:rPr>
      </w:pPr>
    </w:p>
    <w:p w14:paraId="76458FD7" w14:textId="186321E1" w:rsidR="00CD58EB" w:rsidRDefault="00CD58EB" w:rsidP="00111FF0">
      <w:pPr>
        <w:spacing w:after="0"/>
        <w:rPr>
          <w:rFonts w:cs="Arial"/>
          <w:szCs w:val="24"/>
        </w:rPr>
      </w:pPr>
      <w:r w:rsidRPr="00E339E9">
        <w:rPr>
          <w:rFonts w:cs="Arial"/>
          <w:szCs w:val="24"/>
        </w:rPr>
        <w:t>While the Social Security Institution does not provide the exact number of people with disabilities whose premiums are paid by the state, it would not be surprising to see the majority of people with disabilities on this scheme, or as dependents of their mothers, fathers or partners, due to the fact that the majority of people with disabilities are either unemployed or outside of the labour force.</w:t>
      </w:r>
    </w:p>
    <w:p w14:paraId="2E177720" w14:textId="77777777" w:rsidR="00E339E9" w:rsidRPr="00E339E9" w:rsidRDefault="00E339E9" w:rsidP="00111FF0">
      <w:pPr>
        <w:spacing w:after="0"/>
        <w:rPr>
          <w:rFonts w:cs="Arial"/>
          <w:szCs w:val="24"/>
        </w:rPr>
      </w:pPr>
    </w:p>
    <w:p w14:paraId="155771DE" w14:textId="476A1D34" w:rsidR="00CD58EB" w:rsidRDefault="00CD58EB" w:rsidP="00111FF0">
      <w:pPr>
        <w:spacing w:after="0"/>
        <w:rPr>
          <w:rFonts w:cs="Arial"/>
          <w:szCs w:val="24"/>
        </w:rPr>
      </w:pPr>
      <w:r w:rsidRPr="00E339E9">
        <w:rPr>
          <w:rFonts w:cs="Arial"/>
          <w:szCs w:val="24"/>
        </w:rPr>
        <w:t>In Turkey, the Social Security Institution does not provide any data on the budget and social expenditures for the people with disabilities on the medical tools and health assistance. Therefore, it is not possible to have a final say on the question of whether the health assistance and expenditures are sufficient.</w:t>
      </w:r>
    </w:p>
    <w:p w14:paraId="4CEF39A5" w14:textId="77777777" w:rsidR="00E339E9" w:rsidRPr="00E339E9" w:rsidRDefault="00E339E9" w:rsidP="00111FF0">
      <w:pPr>
        <w:spacing w:after="0"/>
        <w:rPr>
          <w:rFonts w:cs="Arial"/>
          <w:szCs w:val="24"/>
        </w:rPr>
      </w:pPr>
    </w:p>
    <w:p w14:paraId="03855B21" w14:textId="7B706D91" w:rsidR="00EC458B" w:rsidRDefault="00EC458B" w:rsidP="00111FF0">
      <w:pPr>
        <w:spacing w:after="0"/>
        <w:rPr>
          <w:rFonts w:cs="Arial"/>
          <w:szCs w:val="24"/>
        </w:rPr>
      </w:pPr>
      <w:r w:rsidRPr="00E339E9">
        <w:rPr>
          <w:rFonts w:cs="Arial"/>
          <w:szCs w:val="24"/>
        </w:rPr>
        <w:t>Disability benefits are available only to Turkish citizens.</w:t>
      </w:r>
    </w:p>
    <w:p w14:paraId="2328589A" w14:textId="77777777" w:rsidR="00E339E9" w:rsidRPr="00E339E9" w:rsidRDefault="00E339E9" w:rsidP="00111FF0">
      <w:pPr>
        <w:spacing w:after="0"/>
        <w:rPr>
          <w:rFonts w:cs="Arial"/>
          <w:szCs w:val="24"/>
        </w:rPr>
      </w:pPr>
    </w:p>
    <w:p w14:paraId="4B2258ED" w14:textId="62B55A21" w:rsidR="000F15D0" w:rsidRDefault="000F15D0" w:rsidP="00111FF0">
      <w:pPr>
        <w:pStyle w:val="Heading2"/>
        <w:spacing w:after="0"/>
        <w:rPr>
          <w:rFonts w:cs="Arial"/>
          <w:sz w:val="24"/>
          <w:szCs w:val="24"/>
        </w:rPr>
      </w:pPr>
      <w:bookmarkStart w:id="3" w:name="_Toc458436090"/>
      <w:r w:rsidRPr="00E339E9">
        <w:rPr>
          <w:rFonts w:cs="Arial"/>
          <w:sz w:val="24"/>
          <w:szCs w:val="24"/>
        </w:rPr>
        <w:t>Services, devices and assistance</w:t>
      </w:r>
      <w:bookmarkEnd w:id="3"/>
    </w:p>
    <w:p w14:paraId="624F81F2" w14:textId="77777777" w:rsidR="00E339E9" w:rsidRPr="00E339E9" w:rsidRDefault="00E339E9" w:rsidP="00111FF0">
      <w:pPr>
        <w:spacing w:after="0"/>
        <w:rPr>
          <w:lang w:bidi="en-US"/>
        </w:rPr>
      </w:pPr>
    </w:p>
    <w:p w14:paraId="20D231A4" w14:textId="758ECF6D" w:rsidR="000F15D0" w:rsidRPr="00D77DF5" w:rsidRDefault="000F15D0" w:rsidP="00D77DF5">
      <w:pPr>
        <w:pStyle w:val="Heading3"/>
      </w:pPr>
      <w:bookmarkStart w:id="4" w:name="_Toc458436091"/>
      <w:r w:rsidRPr="00D77DF5">
        <w:lastRenderedPageBreak/>
        <w:t>Devices (including assistive technologies)</w:t>
      </w:r>
      <w:bookmarkEnd w:id="4"/>
    </w:p>
    <w:p w14:paraId="02B88BE0" w14:textId="77777777" w:rsidR="00E339E9" w:rsidRPr="00E339E9" w:rsidRDefault="00E339E9" w:rsidP="00111FF0">
      <w:pPr>
        <w:spacing w:after="0"/>
        <w:rPr>
          <w:lang w:bidi="en-US"/>
        </w:rPr>
      </w:pPr>
    </w:p>
    <w:p w14:paraId="625F5F07" w14:textId="07C97ACF" w:rsidR="000F15D0" w:rsidRDefault="000F15D0" w:rsidP="00111FF0">
      <w:pPr>
        <w:spacing w:after="0"/>
        <w:rPr>
          <w:rFonts w:cs="Arial"/>
          <w:szCs w:val="24"/>
        </w:rPr>
      </w:pPr>
      <w:r w:rsidRPr="00E339E9">
        <w:rPr>
          <w:rFonts w:cs="Arial"/>
          <w:szCs w:val="24"/>
        </w:rPr>
        <w:t xml:space="preserve">Public health insurance </w:t>
      </w:r>
      <w:r w:rsidR="00CD58EB" w:rsidRPr="00E339E9">
        <w:rPr>
          <w:rFonts w:cs="Arial"/>
          <w:szCs w:val="24"/>
        </w:rPr>
        <w:t xml:space="preserve">in </w:t>
      </w:r>
      <w:r w:rsidRPr="00E339E9">
        <w:rPr>
          <w:rFonts w:cs="Arial"/>
          <w:szCs w:val="24"/>
        </w:rPr>
        <w:t xml:space="preserve">Turkey provides financial protection for people with disabilities if they are in need of assistive technologies. </w:t>
      </w:r>
      <w:r w:rsidRPr="00E339E9">
        <w:rPr>
          <w:rFonts w:cs="Arial"/>
          <w:color w:val="000000"/>
          <w:szCs w:val="24"/>
        </w:rPr>
        <w:t xml:space="preserve">People with disabilities can only get access to subsidised or free assistive devices if they receive a medical report indicating that they need a specific assistive device due to their medical conditions. The Social Security Institution </w:t>
      </w:r>
      <w:proofErr w:type="gramStart"/>
      <w:r w:rsidRPr="00E339E9">
        <w:rPr>
          <w:rFonts w:cs="Arial"/>
          <w:color w:val="000000"/>
          <w:szCs w:val="24"/>
        </w:rPr>
        <w:t>issues</w:t>
      </w:r>
      <w:proofErr w:type="gramEnd"/>
      <w:r w:rsidRPr="00E339E9">
        <w:rPr>
          <w:rFonts w:cs="Arial"/>
          <w:color w:val="000000"/>
          <w:szCs w:val="24"/>
        </w:rPr>
        <w:t xml:space="preserve"> Health Implementation Directives annually that specify which assistive devices will be subsidised by the state under which medical conditions.</w:t>
      </w:r>
      <w:r w:rsidRPr="00E339E9">
        <w:rPr>
          <w:rFonts w:cs="Arial"/>
          <w:szCs w:val="24"/>
        </w:rPr>
        <w:t xml:space="preserve"> With these directives, the Social Security Institution annually determines which assistive technologies are covered as part of the public health insurance and the maximum prices that assistive technologies are to be covered. </w:t>
      </w:r>
    </w:p>
    <w:p w14:paraId="577909ED" w14:textId="77777777" w:rsidR="00E339E9" w:rsidRPr="00E339E9" w:rsidRDefault="00E339E9" w:rsidP="00111FF0">
      <w:pPr>
        <w:spacing w:after="0"/>
        <w:rPr>
          <w:rFonts w:cs="Arial"/>
          <w:szCs w:val="24"/>
        </w:rPr>
      </w:pPr>
    </w:p>
    <w:p w14:paraId="5BE36F56" w14:textId="118C92AA" w:rsidR="000F15D0" w:rsidRDefault="007B61A4" w:rsidP="00111FF0">
      <w:pPr>
        <w:spacing w:after="0"/>
        <w:rPr>
          <w:rFonts w:cs="Arial"/>
          <w:bCs/>
          <w:szCs w:val="24"/>
        </w:rPr>
      </w:pPr>
      <w:hyperlink r:id="rId18" w:history="1">
        <w:r w:rsidR="000F15D0" w:rsidRPr="00E339E9">
          <w:rPr>
            <w:rStyle w:val="Hyperlink"/>
            <w:rFonts w:cs="Arial"/>
            <w:sz w:val="24"/>
            <w:szCs w:val="24"/>
          </w:rPr>
          <w:t xml:space="preserve">Disability rights groups </w:t>
        </w:r>
        <w:r w:rsidR="00CD58EB" w:rsidRPr="00E339E9">
          <w:rPr>
            <w:rStyle w:val="Hyperlink"/>
            <w:rFonts w:cs="Arial"/>
            <w:sz w:val="24"/>
            <w:szCs w:val="24"/>
          </w:rPr>
          <w:t xml:space="preserve">often </w:t>
        </w:r>
        <w:r w:rsidR="000F15D0" w:rsidRPr="00E339E9">
          <w:rPr>
            <w:rStyle w:val="Hyperlink"/>
            <w:rFonts w:cs="Arial"/>
            <w:sz w:val="24"/>
            <w:szCs w:val="24"/>
          </w:rPr>
          <w:t>file complaints</w:t>
        </w:r>
      </w:hyperlink>
      <w:r w:rsidR="000F15D0" w:rsidRPr="00E339E9">
        <w:rPr>
          <w:rStyle w:val="FootnoteReference"/>
          <w:rFonts w:cs="Arial"/>
          <w:sz w:val="24"/>
          <w:szCs w:val="24"/>
        </w:rPr>
        <w:footnoteReference w:id="11"/>
      </w:r>
      <w:r w:rsidR="000F15D0" w:rsidRPr="00E339E9">
        <w:rPr>
          <w:rFonts w:cs="Arial"/>
          <w:szCs w:val="24"/>
        </w:rPr>
        <w:t xml:space="preserve"> against the Social Security Institution of Turkey as it leaves some </w:t>
      </w:r>
      <w:r w:rsidR="000F15D0" w:rsidRPr="00E339E9">
        <w:rPr>
          <w:rFonts w:cs="Arial"/>
          <w:bCs/>
          <w:szCs w:val="24"/>
        </w:rPr>
        <w:t xml:space="preserve">devices out of public health insurance coverage. </w:t>
      </w:r>
    </w:p>
    <w:p w14:paraId="58E34326" w14:textId="77777777" w:rsidR="00E339E9" w:rsidRPr="00E339E9" w:rsidRDefault="00E339E9" w:rsidP="00111FF0">
      <w:pPr>
        <w:spacing w:after="0"/>
        <w:rPr>
          <w:rFonts w:cs="Arial"/>
          <w:szCs w:val="24"/>
        </w:rPr>
      </w:pPr>
    </w:p>
    <w:p w14:paraId="67E7FBCD" w14:textId="254CDE4C" w:rsidR="000F15D0" w:rsidRDefault="000F15D0" w:rsidP="00111FF0">
      <w:pPr>
        <w:spacing w:after="0"/>
        <w:rPr>
          <w:rFonts w:cs="Arial"/>
          <w:szCs w:val="24"/>
        </w:rPr>
      </w:pPr>
      <w:r w:rsidRPr="00E339E9">
        <w:rPr>
          <w:rFonts w:cs="Arial"/>
          <w:szCs w:val="24"/>
        </w:rPr>
        <w:t>Health Implementation Statements also determine the rate of contributory payments to be paid by people with disabilities in order to top up their public health insurance. As</w:t>
      </w:r>
      <w:r w:rsidR="00CD58EB" w:rsidRPr="00E339E9">
        <w:rPr>
          <w:rFonts w:cs="Arial"/>
          <w:szCs w:val="24"/>
        </w:rPr>
        <w:t xml:space="preserve"> the</w:t>
      </w:r>
      <w:r w:rsidRPr="00E339E9">
        <w:rPr>
          <w:rFonts w:cs="Arial"/>
          <w:szCs w:val="24"/>
        </w:rPr>
        <w:t xml:space="preserve"> </w:t>
      </w:r>
      <w:hyperlink r:id="rId19" w:history="1">
        <w:r w:rsidRPr="00E339E9">
          <w:rPr>
            <w:rStyle w:val="Hyperlink"/>
            <w:rFonts w:cs="Arial"/>
            <w:sz w:val="24"/>
            <w:szCs w:val="24"/>
          </w:rPr>
          <w:t>Disability Rights Monitoring Report</w:t>
        </w:r>
      </w:hyperlink>
      <w:r w:rsidRPr="00E339E9">
        <w:rPr>
          <w:rStyle w:val="FootnoteReference"/>
          <w:rFonts w:cs="Arial"/>
          <w:sz w:val="24"/>
          <w:szCs w:val="24"/>
        </w:rPr>
        <w:footnoteReference w:id="12"/>
      </w:r>
      <w:r w:rsidRPr="00E339E9">
        <w:rPr>
          <w:rFonts w:cs="Arial"/>
          <w:szCs w:val="24"/>
        </w:rPr>
        <w:t xml:space="preserve"> suggests, Health Implementation Statements introduced different rates of contributory payments for people with same type of disabilities according to the time of appearance and/or causes of their disabilities. To exemplify, different rates of contributory payments are charged from people with congenital disabilities, people with subsequent disabilities and veterans. </w:t>
      </w:r>
    </w:p>
    <w:p w14:paraId="10F8E27A" w14:textId="77777777" w:rsidR="00E339E9" w:rsidRPr="00E339E9" w:rsidRDefault="00E339E9" w:rsidP="00111FF0">
      <w:pPr>
        <w:spacing w:after="0"/>
        <w:rPr>
          <w:rFonts w:cs="Arial"/>
          <w:szCs w:val="24"/>
        </w:rPr>
      </w:pPr>
    </w:p>
    <w:p w14:paraId="037EB725" w14:textId="47B32543" w:rsidR="000F15D0" w:rsidRDefault="000F15D0" w:rsidP="00D77DF5">
      <w:pPr>
        <w:pStyle w:val="Heading3"/>
      </w:pPr>
      <w:bookmarkStart w:id="5" w:name="_Toc458436092"/>
      <w:r w:rsidRPr="00E339E9">
        <w:t>Personal assistance</w:t>
      </w:r>
      <w:bookmarkEnd w:id="5"/>
    </w:p>
    <w:p w14:paraId="3EA9587A" w14:textId="77777777" w:rsidR="00E339E9" w:rsidRPr="00E339E9" w:rsidRDefault="00E339E9" w:rsidP="00111FF0">
      <w:pPr>
        <w:spacing w:after="0"/>
        <w:rPr>
          <w:lang w:bidi="en-US"/>
        </w:rPr>
      </w:pPr>
    </w:p>
    <w:p w14:paraId="0FA1C123" w14:textId="16CBB624" w:rsidR="000F15D0" w:rsidRDefault="000F15D0" w:rsidP="00111FF0">
      <w:pPr>
        <w:spacing w:after="0"/>
        <w:rPr>
          <w:rFonts w:cs="Arial"/>
          <w:szCs w:val="24"/>
        </w:rPr>
      </w:pPr>
      <w:r w:rsidRPr="00E339E9">
        <w:rPr>
          <w:rFonts w:cs="Arial"/>
          <w:szCs w:val="24"/>
        </w:rPr>
        <w:t xml:space="preserve">Disability policies in Turkey lack personalisation and </w:t>
      </w:r>
      <w:r w:rsidR="00CD58EB" w:rsidRPr="00E339E9">
        <w:rPr>
          <w:rFonts w:cs="Arial"/>
          <w:szCs w:val="24"/>
        </w:rPr>
        <w:t xml:space="preserve">a </w:t>
      </w:r>
      <w:r w:rsidRPr="00E339E9">
        <w:rPr>
          <w:rFonts w:cs="Arial"/>
          <w:szCs w:val="24"/>
        </w:rPr>
        <w:t xml:space="preserve">user choice and control perspective. For instance, income means-tested 'at-home care allowance' is paid to the caregiver directly, who is predominantly the female member of the person with disability’s family; rather than the person with disability who is in need of </w:t>
      </w:r>
      <w:r w:rsidR="00CD58EB" w:rsidRPr="00E339E9">
        <w:rPr>
          <w:rFonts w:cs="Arial"/>
          <w:szCs w:val="24"/>
        </w:rPr>
        <w:t>assistance</w:t>
      </w:r>
      <w:r w:rsidRPr="00E339E9">
        <w:rPr>
          <w:rFonts w:cs="Arial"/>
          <w:szCs w:val="24"/>
        </w:rPr>
        <w:t xml:space="preserve">. </w:t>
      </w:r>
    </w:p>
    <w:p w14:paraId="20174159" w14:textId="77777777" w:rsidR="00E339E9" w:rsidRPr="00E339E9" w:rsidRDefault="00E339E9" w:rsidP="00111FF0">
      <w:pPr>
        <w:spacing w:after="0"/>
        <w:rPr>
          <w:rFonts w:cs="Arial"/>
          <w:szCs w:val="24"/>
        </w:rPr>
      </w:pPr>
    </w:p>
    <w:p w14:paraId="1D4DF951" w14:textId="3F0238B1" w:rsidR="000F15D0" w:rsidRDefault="000F15D0" w:rsidP="00111FF0">
      <w:pPr>
        <w:spacing w:after="0"/>
        <w:rPr>
          <w:rFonts w:cs="Arial"/>
          <w:szCs w:val="24"/>
        </w:rPr>
      </w:pPr>
      <w:r w:rsidRPr="00E339E9">
        <w:rPr>
          <w:rFonts w:cs="Arial"/>
          <w:szCs w:val="24"/>
        </w:rPr>
        <w:t>Institutional care has been traditionally limited in</w:t>
      </w:r>
      <w:r w:rsidR="00CD58EB" w:rsidRPr="00E339E9">
        <w:rPr>
          <w:rFonts w:cs="Arial"/>
          <w:szCs w:val="24"/>
        </w:rPr>
        <w:t xml:space="preserve"> the</w:t>
      </w:r>
      <w:r w:rsidRPr="00E339E9">
        <w:rPr>
          <w:rFonts w:cs="Arial"/>
          <w:szCs w:val="24"/>
        </w:rPr>
        <w:t xml:space="preserve"> Turkish context. Without developing an institutional care policy, Turkish governments strengthened the unequal and gendered division of labour within Turkish families, where women are expected to provide care </w:t>
      </w:r>
      <w:r w:rsidR="00CD58EB" w:rsidRPr="00E339E9">
        <w:rPr>
          <w:rFonts w:cs="Arial"/>
          <w:szCs w:val="24"/>
        </w:rPr>
        <w:t>unpaid</w:t>
      </w:r>
      <w:r w:rsidRPr="00E339E9">
        <w:rPr>
          <w:rFonts w:cs="Arial"/>
          <w:szCs w:val="24"/>
        </w:rPr>
        <w:t xml:space="preserve">. Since 2005, the Turkish government has based its care policy for disabled people on cash transfers. </w:t>
      </w:r>
      <w:r w:rsidR="00CD58EB" w:rsidRPr="00E339E9">
        <w:rPr>
          <w:rFonts w:cs="Arial"/>
          <w:szCs w:val="24"/>
        </w:rPr>
        <w:t>‘</w:t>
      </w:r>
      <w:r w:rsidRPr="00E339E9">
        <w:rPr>
          <w:rFonts w:cs="Arial"/>
          <w:szCs w:val="24"/>
        </w:rPr>
        <w:t>At-home care allowance</w:t>
      </w:r>
      <w:r w:rsidR="00CD58EB" w:rsidRPr="00E339E9">
        <w:rPr>
          <w:rFonts w:cs="Arial"/>
          <w:szCs w:val="24"/>
        </w:rPr>
        <w:t>’</w:t>
      </w:r>
      <w:r w:rsidRPr="00E339E9">
        <w:rPr>
          <w:rFonts w:cs="Arial"/>
          <w:szCs w:val="24"/>
        </w:rPr>
        <w:t xml:space="preserve"> for disabled people was introduced to support families that are already providing care for their disabled members. Until recently, people with disabilities who are registered in social security were not eligible for at-home care allowance. With the </w:t>
      </w:r>
      <w:hyperlink r:id="rId20" w:history="1">
        <w:r w:rsidRPr="00E339E9">
          <w:rPr>
            <w:rStyle w:val="Hyperlink"/>
            <w:rFonts w:cs="Arial"/>
            <w:sz w:val="24"/>
            <w:szCs w:val="24"/>
          </w:rPr>
          <w:t>changes</w:t>
        </w:r>
      </w:hyperlink>
      <w:r w:rsidRPr="00E339E9">
        <w:rPr>
          <w:rStyle w:val="FootnoteReference"/>
          <w:rFonts w:cs="Arial"/>
          <w:sz w:val="24"/>
          <w:szCs w:val="24"/>
        </w:rPr>
        <w:footnoteReference w:id="13"/>
      </w:r>
      <w:r w:rsidRPr="00E339E9">
        <w:rPr>
          <w:rFonts w:cs="Arial"/>
          <w:szCs w:val="24"/>
        </w:rPr>
        <w:t xml:space="preserve"> in 2014, people with disabilities who are covered by social security are also allowed to apply.</w:t>
      </w:r>
    </w:p>
    <w:p w14:paraId="5345A7BB" w14:textId="77777777" w:rsidR="001A709E" w:rsidRPr="00E339E9" w:rsidRDefault="001A709E" w:rsidP="00111FF0">
      <w:pPr>
        <w:spacing w:after="0"/>
        <w:rPr>
          <w:rFonts w:cs="Arial"/>
          <w:szCs w:val="24"/>
        </w:rPr>
      </w:pPr>
    </w:p>
    <w:p w14:paraId="1CCCB488" w14:textId="20483F6C" w:rsidR="000F15D0" w:rsidRDefault="007B61A4" w:rsidP="00111FF0">
      <w:pPr>
        <w:spacing w:after="0"/>
        <w:rPr>
          <w:rFonts w:cs="Arial"/>
          <w:szCs w:val="24"/>
        </w:rPr>
      </w:pPr>
      <w:hyperlink r:id="rId21" w:history="1">
        <w:r w:rsidR="000F15D0" w:rsidRPr="00A44AC3">
          <w:rPr>
            <w:rStyle w:val="Hyperlink"/>
            <w:rFonts w:cs="Arial"/>
            <w:sz w:val="24"/>
            <w:szCs w:val="24"/>
          </w:rPr>
          <w:t>The Ministry of Family and Social Policies</w:t>
        </w:r>
      </w:hyperlink>
      <w:r w:rsidR="000F15D0" w:rsidRPr="00E339E9">
        <w:rPr>
          <w:rStyle w:val="FootnoteReference"/>
          <w:rFonts w:cs="Arial"/>
          <w:sz w:val="24"/>
          <w:szCs w:val="24"/>
        </w:rPr>
        <w:footnoteReference w:id="14"/>
      </w:r>
      <w:r w:rsidR="000F15D0" w:rsidRPr="00E339E9">
        <w:rPr>
          <w:rFonts w:cs="Arial"/>
          <w:szCs w:val="24"/>
        </w:rPr>
        <w:t xml:space="preserve"> reported that </w:t>
      </w:r>
      <w:r w:rsidR="00CD58EB" w:rsidRPr="00E339E9">
        <w:rPr>
          <w:rFonts w:cs="Arial"/>
          <w:szCs w:val="24"/>
        </w:rPr>
        <w:t xml:space="preserve">the </w:t>
      </w:r>
      <w:r w:rsidR="000F15D0" w:rsidRPr="00E339E9">
        <w:rPr>
          <w:rFonts w:cs="Arial"/>
          <w:szCs w:val="24"/>
        </w:rPr>
        <w:t xml:space="preserve">total number of disabled people </w:t>
      </w:r>
      <w:r w:rsidR="00CD58EB" w:rsidRPr="00E339E9">
        <w:rPr>
          <w:rFonts w:cs="Arial"/>
          <w:szCs w:val="24"/>
        </w:rPr>
        <w:t>benefitting</w:t>
      </w:r>
      <w:r w:rsidR="000F15D0" w:rsidRPr="00E339E9">
        <w:rPr>
          <w:rFonts w:cs="Arial"/>
          <w:szCs w:val="24"/>
        </w:rPr>
        <w:t xml:space="preserve"> from </w:t>
      </w:r>
      <w:r w:rsidR="00CD58EB" w:rsidRPr="00E339E9">
        <w:rPr>
          <w:rFonts w:cs="Arial"/>
          <w:szCs w:val="24"/>
        </w:rPr>
        <w:t>‘</w:t>
      </w:r>
      <w:r w:rsidR="000F15D0" w:rsidRPr="00E339E9">
        <w:rPr>
          <w:rFonts w:cs="Arial"/>
          <w:szCs w:val="24"/>
        </w:rPr>
        <w:t>at-home care allowance</w:t>
      </w:r>
      <w:r w:rsidR="00CD58EB" w:rsidRPr="00E339E9">
        <w:rPr>
          <w:rFonts w:cs="Arial"/>
          <w:szCs w:val="24"/>
        </w:rPr>
        <w:t>’</w:t>
      </w:r>
      <w:r w:rsidR="000F15D0" w:rsidRPr="00E339E9">
        <w:rPr>
          <w:rFonts w:cs="Arial"/>
          <w:szCs w:val="24"/>
        </w:rPr>
        <w:t xml:space="preserve"> exceeded 500</w:t>
      </w:r>
      <w:r w:rsidR="00A26FAF" w:rsidRPr="00E339E9">
        <w:rPr>
          <w:rFonts w:cs="Arial"/>
          <w:szCs w:val="24"/>
        </w:rPr>
        <w:t>,</w:t>
      </w:r>
      <w:r w:rsidR="000F15D0" w:rsidRPr="00E339E9">
        <w:rPr>
          <w:rFonts w:cs="Arial"/>
          <w:szCs w:val="24"/>
        </w:rPr>
        <w:t xml:space="preserve">000 in 2015. </w:t>
      </w:r>
      <w:r w:rsidR="00163C60" w:rsidRPr="00E339E9">
        <w:rPr>
          <w:rFonts w:cs="Arial"/>
          <w:szCs w:val="24"/>
        </w:rPr>
        <w:t xml:space="preserve">The amount of at-home care allowance in the second half of 2016 is approximately 275 Euros. </w:t>
      </w:r>
      <w:r w:rsidR="000F15D0" w:rsidRPr="00E339E9">
        <w:rPr>
          <w:rFonts w:cs="Arial"/>
          <w:szCs w:val="24"/>
        </w:rPr>
        <w:t xml:space="preserve">According to the same statistical bulletin, the total number of disabled people residing in public institutional care was roughly 6,000 and the number of those residing in private sector institutional care was around 10,000 in 2015. </w:t>
      </w:r>
    </w:p>
    <w:p w14:paraId="0EB5D0A7" w14:textId="77777777" w:rsidR="00E673A7" w:rsidRPr="00E339E9" w:rsidRDefault="00E673A7" w:rsidP="00111FF0">
      <w:pPr>
        <w:spacing w:after="0"/>
        <w:rPr>
          <w:rFonts w:cs="Arial"/>
          <w:szCs w:val="24"/>
        </w:rPr>
      </w:pPr>
    </w:p>
    <w:p w14:paraId="6B9B3936" w14:textId="73D16545" w:rsidR="000F15D0" w:rsidRDefault="000F15D0" w:rsidP="00111FF0">
      <w:pPr>
        <w:spacing w:after="0"/>
        <w:rPr>
          <w:rFonts w:cs="Arial"/>
          <w:szCs w:val="24"/>
        </w:rPr>
      </w:pPr>
      <w:r w:rsidRPr="00E339E9">
        <w:rPr>
          <w:rFonts w:cs="Arial"/>
          <w:szCs w:val="24"/>
        </w:rPr>
        <w:t>The Ministry of Health announced</w:t>
      </w:r>
      <w:r w:rsidR="00A26FAF" w:rsidRPr="00E339E9">
        <w:rPr>
          <w:rFonts w:cs="Arial"/>
          <w:szCs w:val="24"/>
        </w:rPr>
        <w:t xml:space="preserve"> a</w:t>
      </w:r>
      <w:r w:rsidRPr="00E339E9">
        <w:rPr>
          <w:rFonts w:cs="Arial"/>
          <w:szCs w:val="24"/>
        </w:rPr>
        <w:t xml:space="preserve"> </w:t>
      </w:r>
      <w:hyperlink r:id="rId22" w:history="1">
        <w:r w:rsidRPr="00E339E9">
          <w:rPr>
            <w:rStyle w:val="Hyperlink"/>
            <w:rFonts w:cs="Arial"/>
            <w:sz w:val="24"/>
            <w:szCs w:val="24"/>
          </w:rPr>
          <w:t>National Mental Health Action Plan</w:t>
        </w:r>
      </w:hyperlink>
      <w:r w:rsidRPr="00E339E9">
        <w:rPr>
          <w:rStyle w:val="FootnoteReference"/>
          <w:rFonts w:cs="Arial"/>
          <w:sz w:val="24"/>
          <w:szCs w:val="24"/>
        </w:rPr>
        <w:footnoteReference w:id="15"/>
      </w:r>
      <w:r w:rsidRPr="00E339E9">
        <w:rPr>
          <w:rFonts w:cs="Arial"/>
          <w:szCs w:val="24"/>
        </w:rPr>
        <w:t xml:space="preserve"> in 2006. With this Plan, the government promised to change the backbone of mental health policy from institution-based mental health services to community</w:t>
      </w:r>
      <w:r w:rsidR="00E10770">
        <w:rPr>
          <w:rFonts w:cs="Arial"/>
          <w:szCs w:val="24"/>
        </w:rPr>
        <w:t xml:space="preserve">-based mental health services. </w:t>
      </w:r>
      <w:r w:rsidRPr="00E339E9">
        <w:rPr>
          <w:rFonts w:cs="Arial"/>
          <w:szCs w:val="24"/>
        </w:rPr>
        <w:t xml:space="preserve">In 2011, the government announced that Community Mental Health Centres would be established in towns and cities where more than 100,000 citizens reside. According to the government’s targets, total number of Community Mental Health Centres will be 236 all over the country. </w:t>
      </w:r>
    </w:p>
    <w:p w14:paraId="019B862C" w14:textId="77777777" w:rsidR="00E673A7" w:rsidRPr="00E339E9" w:rsidRDefault="00E673A7" w:rsidP="00111FF0">
      <w:pPr>
        <w:spacing w:after="0"/>
        <w:rPr>
          <w:rFonts w:cs="Arial"/>
          <w:szCs w:val="24"/>
        </w:rPr>
      </w:pPr>
    </w:p>
    <w:p w14:paraId="3F4F47A4" w14:textId="24987D8E" w:rsidR="000F15D0" w:rsidRDefault="000F15D0" w:rsidP="00D77DF5">
      <w:pPr>
        <w:pStyle w:val="Heading3"/>
      </w:pPr>
      <w:bookmarkStart w:id="6" w:name="_Toc458436093"/>
      <w:r w:rsidRPr="00E339E9">
        <w:t>Other forms of service/Assistance</w:t>
      </w:r>
      <w:bookmarkEnd w:id="6"/>
    </w:p>
    <w:p w14:paraId="09156F4E" w14:textId="77777777" w:rsidR="00E673A7" w:rsidRPr="00E673A7" w:rsidRDefault="00E673A7" w:rsidP="00111FF0">
      <w:pPr>
        <w:spacing w:after="0"/>
        <w:rPr>
          <w:lang w:bidi="en-US"/>
        </w:rPr>
      </w:pPr>
    </w:p>
    <w:p w14:paraId="4968AE5E" w14:textId="04D42685" w:rsidR="000F15D0" w:rsidRDefault="000F15D0" w:rsidP="00111FF0">
      <w:pPr>
        <w:spacing w:after="0"/>
        <w:rPr>
          <w:rFonts w:cs="Arial"/>
          <w:bCs/>
          <w:szCs w:val="24"/>
        </w:rPr>
      </w:pPr>
      <w:r w:rsidRPr="00E339E9">
        <w:rPr>
          <w:rFonts w:cs="Arial"/>
          <w:bCs/>
          <w:szCs w:val="24"/>
        </w:rPr>
        <w:t>No data available on this.</w:t>
      </w:r>
    </w:p>
    <w:p w14:paraId="59D678C8" w14:textId="77777777" w:rsidR="00E673A7" w:rsidRPr="00E339E9" w:rsidRDefault="00E673A7" w:rsidP="00111FF0">
      <w:pPr>
        <w:spacing w:after="0"/>
        <w:rPr>
          <w:rFonts w:cs="Arial"/>
          <w:color w:val="000000"/>
          <w:szCs w:val="24"/>
        </w:rPr>
      </w:pPr>
    </w:p>
    <w:p w14:paraId="55056E31" w14:textId="40FC04AB" w:rsidR="000F15D0" w:rsidRDefault="000F15D0" w:rsidP="00111FF0">
      <w:pPr>
        <w:pStyle w:val="Heading2"/>
        <w:spacing w:after="0"/>
        <w:rPr>
          <w:rFonts w:cs="Arial"/>
          <w:sz w:val="24"/>
          <w:szCs w:val="24"/>
        </w:rPr>
      </w:pPr>
      <w:bookmarkStart w:id="7" w:name="_Toc458436094"/>
      <w:r w:rsidRPr="00E339E9">
        <w:rPr>
          <w:rFonts w:cs="Arial"/>
          <w:sz w:val="24"/>
          <w:szCs w:val="24"/>
        </w:rPr>
        <w:t>Income protection</w:t>
      </w:r>
      <w:bookmarkEnd w:id="7"/>
    </w:p>
    <w:p w14:paraId="1F4BFDEC" w14:textId="77777777" w:rsidR="00E673A7" w:rsidRPr="00E673A7" w:rsidRDefault="00E673A7" w:rsidP="00111FF0">
      <w:pPr>
        <w:spacing w:after="0"/>
        <w:rPr>
          <w:lang w:bidi="en-US"/>
        </w:rPr>
      </w:pPr>
    </w:p>
    <w:p w14:paraId="1995C822" w14:textId="487482DF" w:rsidR="000F15D0" w:rsidRDefault="000F15D0" w:rsidP="00111FF0">
      <w:pPr>
        <w:spacing w:after="0"/>
        <w:rPr>
          <w:rFonts w:cs="Arial"/>
          <w:szCs w:val="24"/>
        </w:rPr>
      </w:pPr>
      <w:r w:rsidRPr="00E339E9">
        <w:rPr>
          <w:rFonts w:cs="Arial"/>
          <w:szCs w:val="24"/>
        </w:rPr>
        <w:t>The Republic of Turkey has a complex system of contributory and non-contributory benefit schemes for income protection. Turkey has a contributory pension system that is funded out of contributions of both employers and employees. Within this system, people with disabilities are entitled to pension benefit earlier than other citizens</w:t>
      </w:r>
      <w:r w:rsidR="00243A31" w:rsidRPr="00E339E9">
        <w:rPr>
          <w:rFonts w:cs="Arial"/>
          <w:szCs w:val="24"/>
        </w:rPr>
        <w:t xml:space="preserve"> (see later, retirement benefits)</w:t>
      </w:r>
      <w:r w:rsidRPr="00E339E9">
        <w:rPr>
          <w:rFonts w:cs="Arial"/>
          <w:szCs w:val="24"/>
        </w:rPr>
        <w:t xml:space="preserve">. </w:t>
      </w:r>
    </w:p>
    <w:p w14:paraId="38CD7ABB" w14:textId="77777777" w:rsidR="00E673A7" w:rsidRPr="00E339E9" w:rsidRDefault="00E673A7" w:rsidP="00111FF0">
      <w:pPr>
        <w:spacing w:after="0"/>
        <w:rPr>
          <w:rFonts w:cs="Arial"/>
          <w:color w:val="000000"/>
          <w:szCs w:val="24"/>
        </w:rPr>
      </w:pPr>
    </w:p>
    <w:p w14:paraId="1CCF940F" w14:textId="423E5F1B" w:rsidR="000F15D0" w:rsidRDefault="000F15D0" w:rsidP="00111FF0">
      <w:pPr>
        <w:spacing w:after="0"/>
        <w:rPr>
          <w:rFonts w:cs="Arial"/>
          <w:szCs w:val="24"/>
        </w:rPr>
      </w:pPr>
      <w:r w:rsidRPr="00E339E9">
        <w:rPr>
          <w:rFonts w:cs="Arial"/>
          <w:szCs w:val="24"/>
        </w:rPr>
        <w:t xml:space="preserve">The Republic of Turkey introduced income means-tested non-contributory income support scheme in 1976. According to the </w:t>
      </w:r>
      <w:hyperlink r:id="rId23" w:history="1">
        <w:r w:rsidRPr="00A44AC3">
          <w:rPr>
            <w:rStyle w:val="Hyperlink"/>
            <w:rFonts w:cs="Arial"/>
            <w:sz w:val="24"/>
            <w:szCs w:val="24"/>
          </w:rPr>
          <w:t>Law no. 2022</w:t>
        </w:r>
      </w:hyperlink>
      <w:r w:rsidR="00E673A7" w:rsidRPr="00A44AC3">
        <w:rPr>
          <w:rStyle w:val="Hyperlink"/>
          <w:rFonts w:cs="Arial"/>
          <w:sz w:val="24"/>
          <w:szCs w:val="24"/>
          <w:u w:val="none"/>
        </w:rPr>
        <w:t>,</w:t>
      </w:r>
      <w:r w:rsidRPr="00A44AC3">
        <w:rPr>
          <w:rStyle w:val="FootnoteReference"/>
          <w:rFonts w:cs="Arial"/>
          <w:color w:val="000000"/>
          <w:sz w:val="24"/>
          <w:szCs w:val="24"/>
        </w:rPr>
        <w:footnoteReference w:id="16"/>
      </w:r>
      <w:r w:rsidRPr="00E339E9">
        <w:rPr>
          <w:rFonts w:cs="Arial"/>
          <w:szCs w:val="24"/>
        </w:rPr>
        <w:t xml:space="preserve"> people with disabilities are entitled to a monthly paid income support scheme provided that they are not employed and </w:t>
      </w:r>
      <w:r w:rsidR="00243A31" w:rsidRPr="00E339E9">
        <w:rPr>
          <w:rFonts w:cs="Arial"/>
          <w:szCs w:val="24"/>
        </w:rPr>
        <w:t xml:space="preserve">that </w:t>
      </w:r>
      <w:r w:rsidRPr="00E339E9">
        <w:rPr>
          <w:rFonts w:cs="Arial"/>
          <w:szCs w:val="24"/>
        </w:rPr>
        <w:t xml:space="preserve">they live </w:t>
      </w:r>
      <w:r w:rsidR="00243A31" w:rsidRPr="00E339E9">
        <w:rPr>
          <w:rFonts w:cs="Arial"/>
          <w:szCs w:val="24"/>
        </w:rPr>
        <w:t xml:space="preserve">below </w:t>
      </w:r>
      <w:r w:rsidRPr="00E339E9">
        <w:rPr>
          <w:rFonts w:cs="Arial"/>
          <w:szCs w:val="24"/>
        </w:rPr>
        <w:t xml:space="preserve">a poverty threshold. For people with disabilities found to have the capacity to work by medical authorities, the government introduced the conditionality to the non-contributory income support scheme to be registered with the Turkish Employment Institution and actively seek employment. Three target groups have been identified for this scheme: </w:t>
      </w:r>
    </w:p>
    <w:p w14:paraId="365A5710" w14:textId="77777777" w:rsidR="00E673A7" w:rsidRPr="00E339E9" w:rsidRDefault="00E673A7" w:rsidP="00111FF0">
      <w:pPr>
        <w:spacing w:after="0"/>
        <w:rPr>
          <w:rFonts w:cs="Arial"/>
          <w:color w:val="000000"/>
          <w:szCs w:val="24"/>
        </w:rPr>
      </w:pPr>
    </w:p>
    <w:p w14:paraId="391274B1" w14:textId="31A80013" w:rsidR="000F15D0" w:rsidRPr="00E339E9" w:rsidRDefault="000F15D0" w:rsidP="00111FF0">
      <w:pPr>
        <w:pStyle w:val="ListParagraph"/>
        <w:numPr>
          <w:ilvl w:val="0"/>
          <w:numId w:val="10"/>
        </w:numPr>
        <w:spacing w:after="0"/>
        <w:ind w:left="567" w:hanging="567"/>
        <w:rPr>
          <w:rFonts w:cs="Arial"/>
          <w:szCs w:val="24"/>
        </w:rPr>
      </w:pPr>
      <w:r w:rsidRPr="00E339E9">
        <w:rPr>
          <w:rFonts w:cs="Arial"/>
          <w:szCs w:val="24"/>
        </w:rPr>
        <w:t>Persons with disabilities who have a disability ratio between 40 and 69 percent</w:t>
      </w:r>
    </w:p>
    <w:p w14:paraId="48B34DED" w14:textId="22A05D75" w:rsidR="000F15D0" w:rsidRPr="00E339E9" w:rsidRDefault="000F15D0" w:rsidP="00111FF0">
      <w:pPr>
        <w:pStyle w:val="ListParagraph"/>
        <w:numPr>
          <w:ilvl w:val="0"/>
          <w:numId w:val="10"/>
        </w:numPr>
        <w:spacing w:after="0"/>
        <w:ind w:left="567" w:hanging="567"/>
        <w:rPr>
          <w:rFonts w:cs="Arial"/>
          <w:szCs w:val="24"/>
        </w:rPr>
      </w:pPr>
      <w:r w:rsidRPr="00E339E9">
        <w:rPr>
          <w:rFonts w:cs="Arial"/>
          <w:szCs w:val="24"/>
        </w:rPr>
        <w:t xml:space="preserve">Persons with disabilities who have a disability ratio that is more than 70 percent </w:t>
      </w:r>
    </w:p>
    <w:p w14:paraId="69B66138" w14:textId="1C8FB55E" w:rsidR="000F15D0" w:rsidRDefault="000F15D0" w:rsidP="00111FF0">
      <w:pPr>
        <w:pStyle w:val="ListParagraph"/>
        <w:numPr>
          <w:ilvl w:val="0"/>
          <w:numId w:val="10"/>
        </w:numPr>
        <w:spacing w:after="0"/>
        <w:ind w:left="567" w:hanging="567"/>
        <w:rPr>
          <w:rFonts w:cs="Arial"/>
          <w:szCs w:val="24"/>
        </w:rPr>
      </w:pPr>
      <w:r w:rsidRPr="00E339E9">
        <w:rPr>
          <w:rFonts w:cs="Arial"/>
          <w:szCs w:val="24"/>
        </w:rPr>
        <w:t xml:space="preserve">Relatives of children with disabilities who are younger than 18. </w:t>
      </w:r>
    </w:p>
    <w:p w14:paraId="502D9351" w14:textId="77777777" w:rsidR="00E673A7" w:rsidRPr="00E339E9" w:rsidRDefault="00E673A7" w:rsidP="00111FF0">
      <w:pPr>
        <w:pStyle w:val="ListParagraph"/>
        <w:spacing w:after="0"/>
        <w:ind w:left="567"/>
        <w:rPr>
          <w:rFonts w:cs="Arial"/>
          <w:szCs w:val="24"/>
        </w:rPr>
      </w:pPr>
    </w:p>
    <w:p w14:paraId="286E6AA0" w14:textId="3021B39E" w:rsidR="009B20BF" w:rsidRDefault="000F15D0" w:rsidP="00111FF0">
      <w:pPr>
        <w:spacing w:after="0"/>
        <w:rPr>
          <w:rFonts w:cs="Arial"/>
          <w:szCs w:val="24"/>
        </w:rPr>
      </w:pPr>
      <w:r w:rsidRPr="00E339E9">
        <w:rPr>
          <w:rFonts w:cs="Arial"/>
          <w:szCs w:val="24"/>
        </w:rPr>
        <w:t xml:space="preserve">According to this categorization, the higher one’s disability ratio the higher </w:t>
      </w:r>
      <w:r w:rsidR="00243A31" w:rsidRPr="00E339E9">
        <w:rPr>
          <w:rFonts w:cs="Arial"/>
          <w:szCs w:val="24"/>
        </w:rPr>
        <w:t xml:space="preserve">the </w:t>
      </w:r>
      <w:r w:rsidRPr="00E339E9">
        <w:rPr>
          <w:rFonts w:cs="Arial"/>
          <w:szCs w:val="24"/>
        </w:rPr>
        <w:t xml:space="preserve">amount of disability allowance that he/she is entitled to. </w:t>
      </w:r>
      <w:r w:rsidR="009B20BF" w:rsidRPr="00E339E9">
        <w:rPr>
          <w:rFonts w:cs="Arial"/>
          <w:szCs w:val="24"/>
        </w:rPr>
        <w:t xml:space="preserve">The amount of disability allowance paid to persons with disabilities who have a disability ratio that is above 70 percent in 2016 is approximately 145 Euros. For persons with disabilities who have a </w:t>
      </w:r>
      <w:r w:rsidR="009B20BF" w:rsidRPr="00E339E9">
        <w:rPr>
          <w:rFonts w:cs="Arial"/>
          <w:szCs w:val="24"/>
        </w:rPr>
        <w:lastRenderedPageBreak/>
        <w:t>disability ratio between 40 and 69 percent</w:t>
      </w:r>
      <w:r w:rsidR="009D2E3D" w:rsidRPr="00E339E9">
        <w:rPr>
          <w:rFonts w:cs="Arial"/>
          <w:szCs w:val="24"/>
        </w:rPr>
        <w:t xml:space="preserve"> and relatives of children with disabilities who are younger than 18</w:t>
      </w:r>
      <w:r w:rsidR="009B20BF" w:rsidRPr="00E339E9">
        <w:rPr>
          <w:rFonts w:cs="Arial"/>
          <w:szCs w:val="24"/>
        </w:rPr>
        <w:t xml:space="preserve">, the amount of disability allowance </w:t>
      </w:r>
      <w:r w:rsidR="00E673A7">
        <w:rPr>
          <w:rFonts w:cs="Arial"/>
          <w:szCs w:val="24"/>
        </w:rPr>
        <w:t>is 96 Euros.</w:t>
      </w:r>
    </w:p>
    <w:p w14:paraId="17F479DC" w14:textId="77777777" w:rsidR="00E673A7" w:rsidRPr="00E339E9" w:rsidRDefault="00E673A7" w:rsidP="00111FF0">
      <w:pPr>
        <w:spacing w:after="0"/>
        <w:rPr>
          <w:rFonts w:cs="Arial"/>
          <w:szCs w:val="24"/>
        </w:rPr>
      </w:pPr>
    </w:p>
    <w:p w14:paraId="714908CB" w14:textId="06807F07" w:rsidR="000F15D0" w:rsidRDefault="000F15D0" w:rsidP="00111FF0">
      <w:pPr>
        <w:spacing w:after="0"/>
        <w:rPr>
          <w:rFonts w:cs="Arial"/>
          <w:szCs w:val="24"/>
        </w:rPr>
      </w:pPr>
      <w:r w:rsidRPr="00E339E9">
        <w:rPr>
          <w:rFonts w:cs="Arial"/>
          <w:szCs w:val="24"/>
        </w:rPr>
        <w:t xml:space="preserve">The share of expenditures on these cash transfers and the number of beneficiaries </w:t>
      </w:r>
      <w:r w:rsidR="00243A31" w:rsidRPr="00E339E9">
        <w:rPr>
          <w:rFonts w:cs="Arial"/>
          <w:szCs w:val="24"/>
        </w:rPr>
        <w:t xml:space="preserve">have been </w:t>
      </w:r>
      <w:r w:rsidRPr="00E339E9">
        <w:rPr>
          <w:rFonts w:cs="Arial"/>
          <w:szCs w:val="24"/>
        </w:rPr>
        <w:t xml:space="preserve">increasing since 2005. Despite this increase, </w:t>
      </w:r>
      <w:r w:rsidR="00243A31" w:rsidRPr="00E339E9">
        <w:rPr>
          <w:rFonts w:cs="Arial"/>
          <w:szCs w:val="24"/>
        </w:rPr>
        <w:t xml:space="preserve">the </w:t>
      </w:r>
      <w:r w:rsidRPr="00E339E9">
        <w:rPr>
          <w:rFonts w:cs="Arial"/>
          <w:szCs w:val="24"/>
        </w:rPr>
        <w:t xml:space="preserve">high demand of people with disabilities for cash transfer policies described in the previous section might be interpreted as a clue for </w:t>
      </w:r>
      <w:r w:rsidR="00243A31" w:rsidRPr="00E339E9">
        <w:rPr>
          <w:rFonts w:cs="Arial"/>
          <w:szCs w:val="24"/>
        </w:rPr>
        <w:t xml:space="preserve">a </w:t>
      </w:r>
      <w:r w:rsidRPr="00E339E9">
        <w:rPr>
          <w:rFonts w:cs="Arial"/>
          <w:szCs w:val="24"/>
        </w:rPr>
        <w:t xml:space="preserve">high level of poverty risk among people with disabilities and </w:t>
      </w:r>
      <w:r w:rsidR="00243A31" w:rsidRPr="00E339E9">
        <w:rPr>
          <w:rFonts w:cs="Arial"/>
          <w:szCs w:val="24"/>
        </w:rPr>
        <w:t xml:space="preserve">the </w:t>
      </w:r>
      <w:r w:rsidRPr="00E339E9">
        <w:rPr>
          <w:rFonts w:cs="Arial"/>
          <w:szCs w:val="24"/>
        </w:rPr>
        <w:t xml:space="preserve">relative ineffectiveness of these policies in lifting people with disabilities out of poverty. </w:t>
      </w:r>
    </w:p>
    <w:p w14:paraId="0A95F54E" w14:textId="77777777" w:rsidR="00E673A7" w:rsidRPr="00E339E9" w:rsidRDefault="00E673A7" w:rsidP="00111FF0">
      <w:pPr>
        <w:spacing w:after="0"/>
        <w:rPr>
          <w:rFonts w:cs="Arial"/>
          <w:szCs w:val="24"/>
        </w:rPr>
      </w:pPr>
    </w:p>
    <w:p w14:paraId="19E33A1A" w14:textId="31D57C44" w:rsidR="000F15D0" w:rsidRDefault="000F15D0" w:rsidP="00111FF0">
      <w:pPr>
        <w:pStyle w:val="Heading2"/>
        <w:spacing w:after="0"/>
        <w:rPr>
          <w:rFonts w:cs="Arial"/>
          <w:sz w:val="24"/>
          <w:szCs w:val="24"/>
        </w:rPr>
      </w:pPr>
      <w:bookmarkStart w:id="8" w:name="_Toc458436095"/>
      <w:r w:rsidRPr="00E339E9">
        <w:rPr>
          <w:rFonts w:cs="Arial"/>
          <w:sz w:val="24"/>
          <w:szCs w:val="24"/>
        </w:rPr>
        <w:t>Disability-related expenses</w:t>
      </w:r>
      <w:bookmarkEnd w:id="8"/>
    </w:p>
    <w:p w14:paraId="660D0754" w14:textId="77777777" w:rsidR="00E673A7" w:rsidRPr="00E673A7" w:rsidRDefault="00E673A7" w:rsidP="00111FF0">
      <w:pPr>
        <w:spacing w:after="0"/>
        <w:rPr>
          <w:lang w:bidi="en-US"/>
        </w:rPr>
      </w:pPr>
    </w:p>
    <w:p w14:paraId="46860387" w14:textId="5432798A" w:rsidR="00E673A7" w:rsidRDefault="000F15D0" w:rsidP="00111FF0">
      <w:pPr>
        <w:spacing w:after="0"/>
        <w:rPr>
          <w:rFonts w:cs="Arial"/>
          <w:szCs w:val="24"/>
        </w:rPr>
      </w:pPr>
      <w:r w:rsidRPr="00E339E9">
        <w:rPr>
          <w:rFonts w:cs="Arial"/>
          <w:szCs w:val="24"/>
        </w:rPr>
        <w:t xml:space="preserve">The Republic of Turkey does not have any benefit scheme targeted to help people with disabilities to meet the additional costs of living with impairment, beyond basic income </w:t>
      </w:r>
      <w:r w:rsidR="00243A31" w:rsidRPr="00E339E9">
        <w:rPr>
          <w:rFonts w:cs="Arial"/>
          <w:szCs w:val="24"/>
        </w:rPr>
        <w:t>maintenance</w:t>
      </w:r>
      <w:r w:rsidRPr="00E339E9">
        <w:rPr>
          <w:rFonts w:cs="Arial"/>
          <w:szCs w:val="24"/>
        </w:rPr>
        <w:t xml:space="preserve"> and tax allowances. Municipalities provide discount cards</w:t>
      </w:r>
      <w:r w:rsidR="00E673A7">
        <w:rPr>
          <w:rFonts w:cs="Arial"/>
          <w:szCs w:val="24"/>
        </w:rPr>
        <w:t xml:space="preserve"> for people with disabilities.</w:t>
      </w:r>
    </w:p>
    <w:p w14:paraId="2F6D7EC5" w14:textId="77777777" w:rsidR="00E673A7" w:rsidRPr="00E339E9" w:rsidRDefault="00E673A7" w:rsidP="00111FF0">
      <w:pPr>
        <w:spacing w:after="0"/>
        <w:rPr>
          <w:rFonts w:cs="Arial"/>
          <w:szCs w:val="24"/>
        </w:rPr>
      </w:pPr>
    </w:p>
    <w:p w14:paraId="0412A4FD" w14:textId="5EC78B4E" w:rsidR="000F15D0" w:rsidRDefault="000F15D0" w:rsidP="00111FF0">
      <w:pPr>
        <w:pStyle w:val="Heading2"/>
        <w:spacing w:after="0"/>
        <w:rPr>
          <w:rFonts w:cs="Arial"/>
          <w:sz w:val="24"/>
          <w:szCs w:val="24"/>
        </w:rPr>
      </w:pPr>
      <w:bookmarkStart w:id="9" w:name="_Toc458436096"/>
      <w:r w:rsidRPr="00E339E9">
        <w:rPr>
          <w:rFonts w:cs="Arial"/>
          <w:sz w:val="24"/>
          <w:szCs w:val="24"/>
        </w:rPr>
        <w:t>Housing costs</w:t>
      </w:r>
      <w:bookmarkEnd w:id="9"/>
    </w:p>
    <w:p w14:paraId="2838280C" w14:textId="77777777" w:rsidR="00E673A7" w:rsidRPr="00E673A7" w:rsidRDefault="00E673A7" w:rsidP="00111FF0">
      <w:pPr>
        <w:spacing w:after="0"/>
        <w:rPr>
          <w:lang w:bidi="en-US"/>
        </w:rPr>
      </w:pPr>
    </w:p>
    <w:p w14:paraId="5B77DCEE" w14:textId="6F659F70" w:rsidR="000F15D0" w:rsidRDefault="000F15D0" w:rsidP="00111FF0">
      <w:pPr>
        <w:spacing w:after="0"/>
        <w:rPr>
          <w:rFonts w:cs="Arial"/>
          <w:szCs w:val="24"/>
        </w:rPr>
      </w:pPr>
      <w:r w:rsidRPr="00E339E9">
        <w:rPr>
          <w:rFonts w:cs="Arial"/>
          <w:szCs w:val="24"/>
        </w:rPr>
        <w:t>Turkey’s Housing Development Administration (TOKİ), originally established to solve the housing shortage and provide affordable housing opportunities for middle and lower income groups, implements positive discrimination measure in allocating houses for pe</w:t>
      </w:r>
      <w:r w:rsidR="00E673A7">
        <w:rPr>
          <w:rFonts w:cs="Arial"/>
          <w:szCs w:val="24"/>
        </w:rPr>
        <w:t>ople with disabilities.</w:t>
      </w:r>
    </w:p>
    <w:p w14:paraId="28A28DFD" w14:textId="77777777" w:rsidR="00E673A7" w:rsidRPr="00E339E9" w:rsidRDefault="00E673A7" w:rsidP="00111FF0">
      <w:pPr>
        <w:spacing w:after="0"/>
        <w:rPr>
          <w:rFonts w:cs="Arial"/>
          <w:szCs w:val="24"/>
        </w:rPr>
      </w:pPr>
    </w:p>
    <w:p w14:paraId="09CB4E15" w14:textId="422303B0" w:rsidR="000F15D0" w:rsidRDefault="000F15D0" w:rsidP="00111FF0">
      <w:pPr>
        <w:spacing w:after="0"/>
        <w:rPr>
          <w:rFonts w:cs="Arial"/>
          <w:szCs w:val="24"/>
        </w:rPr>
      </w:pPr>
      <w:r w:rsidRPr="00E339E9">
        <w:rPr>
          <w:rFonts w:cs="Arial"/>
          <w:szCs w:val="24"/>
        </w:rPr>
        <w:t>The next-home-owners have been identified with the lottery including people with disabilities</w:t>
      </w:r>
      <w:r w:rsidR="00EC458B" w:rsidRPr="00E339E9">
        <w:rPr>
          <w:rFonts w:cs="Arial"/>
          <w:szCs w:val="24"/>
        </w:rPr>
        <w:t xml:space="preserve"> (assessed as at least 40% disabled)</w:t>
      </w:r>
      <w:r w:rsidRPr="00E339E9">
        <w:rPr>
          <w:rFonts w:cs="Arial"/>
          <w:szCs w:val="24"/>
        </w:rPr>
        <w:t xml:space="preserve">. According to the </w:t>
      </w:r>
      <w:hyperlink r:id="rId24" w:history="1">
        <w:r w:rsidRPr="00E339E9">
          <w:rPr>
            <w:rStyle w:val="Hyperlink"/>
            <w:rFonts w:cs="Arial"/>
            <w:bCs/>
            <w:sz w:val="24"/>
            <w:szCs w:val="24"/>
          </w:rPr>
          <w:t>regulations</w:t>
        </w:r>
      </w:hyperlink>
      <w:r w:rsidR="00E673A7">
        <w:rPr>
          <w:rStyle w:val="Hyperlink"/>
          <w:rFonts w:cs="Arial"/>
          <w:bCs/>
          <w:sz w:val="24"/>
          <w:szCs w:val="24"/>
          <w:u w:val="none"/>
        </w:rPr>
        <w:t>,</w:t>
      </w:r>
      <w:r w:rsidRPr="00E339E9">
        <w:rPr>
          <w:rStyle w:val="FootnoteReference"/>
          <w:rFonts w:cs="Arial"/>
          <w:bCs/>
          <w:sz w:val="24"/>
          <w:szCs w:val="24"/>
        </w:rPr>
        <w:footnoteReference w:id="17"/>
      </w:r>
      <w:r w:rsidRPr="00E339E9">
        <w:rPr>
          <w:rFonts w:cs="Arial"/>
          <w:szCs w:val="24"/>
        </w:rPr>
        <w:t xml:space="preserve"> 5</w:t>
      </w:r>
      <w:r w:rsidR="00A33E95" w:rsidRPr="00E339E9">
        <w:rPr>
          <w:rFonts w:cs="Arial"/>
          <w:szCs w:val="24"/>
        </w:rPr>
        <w:t>%</w:t>
      </w:r>
      <w:r w:rsidRPr="00E339E9">
        <w:rPr>
          <w:rFonts w:cs="Arial"/>
          <w:szCs w:val="24"/>
        </w:rPr>
        <w:t xml:space="preserve"> of houses is allocated to people with disabilities and only </w:t>
      </w:r>
      <w:r w:rsidR="00243A31" w:rsidRPr="00E339E9">
        <w:rPr>
          <w:rFonts w:cs="Arial"/>
          <w:szCs w:val="24"/>
        </w:rPr>
        <w:t>those</w:t>
      </w:r>
      <w:r w:rsidRPr="00E339E9">
        <w:rPr>
          <w:rFonts w:cs="Arial"/>
          <w:szCs w:val="24"/>
        </w:rPr>
        <w:t xml:space="preserve"> who will win the </w:t>
      </w:r>
      <w:r w:rsidR="00E673A7">
        <w:rPr>
          <w:rFonts w:cs="Arial"/>
          <w:szCs w:val="24"/>
        </w:rPr>
        <w:t>lottery can become a homeowner.</w:t>
      </w:r>
    </w:p>
    <w:p w14:paraId="6FD71919" w14:textId="77777777" w:rsidR="00E673A7" w:rsidRPr="00E339E9" w:rsidRDefault="00E673A7" w:rsidP="00111FF0">
      <w:pPr>
        <w:spacing w:after="0"/>
        <w:rPr>
          <w:rFonts w:cs="Arial"/>
          <w:szCs w:val="24"/>
        </w:rPr>
      </w:pPr>
    </w:p>
    <w:p w14:paraId="591B9E6C" w14:textId="58329A93" w:rsidR="000F15D0" w:rsidRDefault="000F15D0" w:rsidP="00111FF0">
      <w:pPr>
        <w:spacing w:after="0"/>
        <w:rPr>
          <w:rFonts w:cs="Arial"/>
          <w:szCs w:val="24"/>
        </w:rPr>
      </w:pPr>
      <w:r w:rsidRPr="00E339E9">
        <w:rPr>
          <w:rFonts w:cs="Arial"/>
          <w:szCs w:val="24"/>
        </w:rPr>
        <w:t xml:space="preserve">In addition, the Ministry of Family and Social Policy provides sheltering assistance in cash for people who live in old, uncared and unhealthy houses with very poor conditions. The Ministry </w:t>
      </w:r>
      <w:hyperlink r:id="rId25" w:history="1">
        <w:r w:rsidRPr="00E339E9">
          <w:rPr>
            <w:rStyle w:val="Hyperlink"/>
            <w:rFonts w:cs="Arial"/>
            <w:bCs/>
            <w:sz w:val="24"/>
            <w:szCs w:val="24"/>
          </w:rPr>
          <w:t>announced</w:t>
        </w:r>
      </w:hyperlink>
      <w:r w:rsidRPr="00E339E9">
        <w:rPr>
          <w:rStyle w:val="FootnoteReference"/>
          <w:rFonts w:cs="Arial"/>
          <w:bCs/>
          <w:sz w:val="24"/>
          <w:szCs w:val="24"/>
        </w:rPr>
        <w:footnoteReference w:id="18"/>
      </w:r>
      <w:r w:rsidRPr="00E339E9">
        <w:rPr>
          <w:rFonts w:cs="Arial"/>
          <w:szCs w:val="24"/>
        </w:rPr>
        <w:t xml:space="preserve"> that many people with disabilities have utilized this type of social assistance and improved their housin</w:t>
      </w:r>
      <w:r w:rsidR="00E673A7">
        <w:rPr>
          <w:rFonts w:cs="Arial"/>
          <w:szCs w:val="24"/>
        </w:rPr>
        <w:t>g conditions.</w:t>
      </w:r>
    </w:p>
    <w:p w14:paraId="2860D81D" w14:textId="77777777" w:rsidR="00E673A7" w:rsidRPr="00E339E9" w:rsidRDefault="00E673A7" w:rsidP="00111FF0">
      <w:pPr>
        <w:spacing w:after="0"/>
        <w:rPr>
          <w:rFonts w:cs="Arial"/>
          <w:szCs w:val="24"/>
        </w:rPr>
      </w:pPr>
    </w:p>
    <w:p w14:paraId="09DD3640" w14:textId="6A1CFE9A" w:rsidR="00EC458B" w:rsidRDefault="00EC458B" w:rsidP="00111FF0">
      <w:pPr>
        <w:spacing w:after="0"/>
        <w:rPr>
          <w:rFonts w:cs="Arial"/>
          <w:szCs w:val="24"/>
        </w:rPr>
      </w:pPr>
      <w:r w:rsidRPr="00E339E9">
        <w:rPr>
          <w:rFonts w:cs="Arial"/>
          <w:szCs w:val="24"/>
        </w:rPr>
        <w:t xml:space="preserve">There is no systematic housing benefit that assists with the cost of housing rent, other than the basic income maintenance benefits. </w:t>
      </w:r>
    </w:p>
    <w:p w14:paraId="7560531A" w14:textId="77777777" w:rsidR="00E673A7" w:rsidRPr="00E339E9" w:rsidRDefault="00E673A7" w:rsidP="00111FF0">
      <w:pPr>
        <w:spacing w:after="0"/>
        <w:rPr>
          <w:rFonts w:cs="Arial"/>
          <w:szCs w:val="24"/>
        </w:rPr>
      </w:pPr>
    </w:p>
    <w:p w14:paraId="445D0856" w14:textId="77777777" w:rsidR="000F15D0" w:rsidRPr="00E339E9" w:rsidRDefault="000F15D0" w:rsidP="00111FF0">
      <w:pPr>
        <w:pStyle w:val="Heading2"/>
        <w:spacing w:after="0"/>
        <w:rPr>
          <w:rFonts w:cs="Arial"/>
          <w:sz w:val="24"/>
          <w:szCs w:val="24"/>
        </w:rPr>
      </w:pPr>
      <w:bookmarkStart w:id="10" w:name="_Toc458436097"/>
      <w:r w:rsidRPr="00E339E9">
        <w:rPr>
          <w:rFonts w:cs="Arial"/>
          <w:sz w:val="24"/>
          <w:szCs w:val="24"/>
        </w:rPr>
        <w:t>Retirement benefits</w:t>
      </w:r>
      <w:bookmarkEnd w:id="10"/>
    </w:p>
    <w:p w14:paraId="65D94B66" w14:textId="23DC0984" w:rsidR="00E673A7" w:rsidRPr="00E339E9" w:rsidRDefault="000F15D0" w:rsidP="00111FF0">
      <w:pPr>
        <w:spacing w:after="0"/>
        <w:rPr>
          <w:rFonts w:cs="Arial"/>
          <w:szCs w:val="24"/>
        </w:rPr>
      </w:pPr>
      <w:r w:rsidRPr="00E339E9">
        <w:rPr>
          <w:rFonts w:cs="Arial"/>
          <w:szCs w:val="24"/>
        </w:rPr>
        <w:t xml:space="preserve">Turkey has a contributory pension system that is funded out of contributions of both employers and employees. According to </w:t>
      </w:r>
      <w:hyperlink r:id="rId26" w:history="1">
        <w:r w:rsidRPr="00E339E9">
          <w:rPr>
            <w:rStyle w:val="Hyperlink"/>
            <w:rFonts w:cs="Arial"/>
            <w:sz w:val="24"/>
            <w:szCs w:val="24"/>
          </w:rPr>
          <w:t>the Social Insurances and General Health Insurance Law</w:t>
        </w:r>
      </w:hyperlink>
      <w:r w:rsidR="001A709E">
        <w:rPr>
          <w:rStyle w:val="Hyperlink"/>
          <w:rFonts w:cs="Arial"/>
          <w:color w:val="auto"/>
          <w:sz w:val="24"/>
          <w:szCs w:val="24"/>
          <w:u w:val="none"/>
        </w:rPr>
        <w:t>,</w:t>
      </w:r>
      <w:r w:rsidRPr="00E339E9">
        <w:rPr>
          <w:rStyle w:val="FootnoteReference"/>
          <w:rFonts w:cs="Arial"/>
          <w:color w:val="000000"/>
          <w:sz w:val="24"/>
          <w:szCs w:val="24"/>
        </w:rPr>
        <w:footnoteReference w:id="19"/>
      </w:r>
      <w:r w:rsidRPr="00E339E9">
        <w:rPr>
          <w:rFonts w:cs="Arial"/>
          <w:szCs w:val="24"/>
        </w:rPr>
        <w:t xml:space="preserve"> people with disabilities are entitled to pension benefit earlier than other citizens. </w:t>
      </w:r>
      <w:r w:rsidR="00E56CDF" w:rsidRPr="00E339E9">
        <w:rPr>
          <w:rFonts w:cs="Arial"/>
          <w:szCs w:val="24"/>
        </w:rPr>
        <w:t>The m</w:t>
      </w:r>
      <w:r w:rsidRPr="00E339E9">
        <w:rPr>
          <w:rFonts w:cs="Arial"/>
          <w:szCs w:val="24"/>
        </w:rPr>
        <w:t>inimum amount of time that a person with disability is expected to contribute to the system (thus to continue working) in order to become eligible for pension benefit is 15 years.</w:t>
      </w:r>
    </w:p>
    <w:p w14:paraId="02030E33" w14:textId="3F3AD042" w:rsidR="000F15D0" w:rsidRDefault="000F15D0" w:rsidP="00111FF0">
      <w:pPr>
        <w:pStyle w:val="Heading2"/>
        <w:spacing w:after="0"/>
        <w:rPr>
          <w:rFonts w:cs="Arial"/>
          <w:sz w:val="24"/>
          <w:szCs w:val="24"/>
        </w:rPr>
      </w:pPr>
      <w:bookmarkStart w:id="11" w:name="_Toc458436098"/>
      <w:r w:rsidRPr="00E339E9">
        <w:rPr>
          <w:rFonts w:cs="Arial"/>
          <w:sz w:val="24"/>
          <w:szCs w:val="24"/>
        </w:rPr>
        <w:lastRenderedPageBreak/>
        <w:t>Other social protection measures</w:t>
      </w:r>
      <w:bookmarkEnd w:id="11"/>
    </w:p>
    <w:p w14:paraId="4E5443C6" w14:textId="77777777" w:rsidR="00E673A7" w:rsidRPr="00E673A7" w:rsidRDefault="00E673A7" w:rsidP="00111FF0">
      <w:pPr>
        <w:spacing w:after="0"/>
        <w:rPr>
          <w:lang w:bidi="en-US"/>
        </w:rPr>
      </w:pPr>
    </w:p>
    <w:p w14:paraId="0128E6FD" w14:textId="447683A6" w:rsidR="000F15D0" w:rsidRDefault="000F15D0" w:rsidP="00111FF0">
      <w:pPr>
        <w:spacing w:after="0"/>
        <w:rPr>
          <w:rFonts w:cs="Arial"/>
          <w:szCs w:val="24"/>
        </w:rPr>
      </w:pPr>
      <w:r w:rsidRPr="00E339E9">
        <w:rPr>
          <w:rFonts w:cs="Arial"/>
          <w:szCs w:val="24"/>
        </w:rPr>
        <w:t xml:space="preserve">Anecdotal evidence suggests that municipalities also implement social protection measures for people with disabilities. However, </w:t>
      </w:r>
      <w:r w:rsidR="00E56CDF" w:rsidRPr="00E339E9">
        <w:rPr>
          <w:rFonts w:cs="Arial"/>
          <w:szCs w:val="24"/>
        </w:rPr>
        <w:t xml:space="preserve">similarly </w:t>
      </w:r>
      <w:r w:rsidRPr="00E339E9">
        <w:rPr>
          <w:rFonts w:cs="Arial"/>
          <w:szCs w:val="24"/>
        </w:rPr>
        <w:t>anecdotal evidence indicates</w:t>
      </w:r>
      <w:r w:rsidR="00E56CDF" w:rsidRPr="00E339E9">
        <w:rPr>
          <w:rFonts w:cs="Arial"/>
          <w:szCs w:val="24"/>
        </w:rPr>
        <w:t xml:space="preserve"> also</w:t>
      </w:r>
      <w:r w:rsidRPr="00E339E9">
        <w:rPr>
          <w:rFonts w:cs="Arial"/>
          <w:szCs w:val="24"/>
        </w:rPr>
        <w:t xml:space="preserve"> that these measures are generally discretionary and there is no reliable evidence on the scope and impact of </w:t>
      </w:r>
      <w:r w:rsidR="00E56CDF" w:rsidRPr="00E339E9">
        <w:rPr>
          <w:rFonts w:cs="Arial"/>
          <w:szCs w:val="24"/>
        </w:rPr>
        <w:t xml:space="preserve">such </w:t>
      </w:r>
      <w:r w:rsidRPr="00E339E9">
        <w:rPr>
          <w:rFonts w:cs="Arial"/>
          <w:szCs w:val="24"/>
        </w:rPr>
        <w:t xml:space="preserve">measures. </w:t>
      </w:r>
    </w:p>
    <w:p w14:paraId="11A54456" w14:textId="77777777" w:rsidR="00E673A7" w:rsidRPr="00E339E9" w:rsidRDefault="00E673A7" w:rsidP="00111FF0">
      <w:pPr>
        <w:spacing w:after="0"/>
        <w:rPr>
          <w:rFonts w:cs="Arial"/>
          <w:szCs w:val="24"/>
        </w:rPr>
      </w:pPr>
    </w:p>
    <w:p w14:paraId="0291ACA5" w14:textId="4BFEA9D5" w:rsidR="000F15D0" w:rsidRDefault="000F15D0" w:rsidP="00111FF0">
      <w:pPr>
        <w:pStyle w:val="Heading2"/>
        <w:spacing w:after="0"/>
        <w:rPr>
          <w:rFonts w:cs="Arial"/>
          <w:sz w:val="24"/>
          <w:szCs w:val="24"/>
        </w:rPr>
      </w:pPr>
      <w:bookmarkStart w:id="12" w:name="_Toc458436099"/>
      <w:r w:rsidRPr="00E339E9">
        <w:rPr>
          <w:rFonts w:cs="Arial"/>
          <w:sz w:val="24"/>
          <w:szCs w:val="24"/>
        </w:rPr>
        <w:t>Disability discrimination in social protection measures (including, in particular, social protection measures which are not disability specific)</w:t>
      </w:r>
      <w:bookmarkEnd w:id="12"/>
    </w:p>
    <w:p w14:paraId="03C63AB5" w14:textId="77777777" w:rsidR="00E673A7" w:rsidRPr="00E673A7" w:rsidRDefault="00E673A7" w:rsidP="00111FF0">
      <w:pPr>
        <w:spacing w:after="0"/>
        <w:rPr>
          <w:lang w:bidi="en-US"/>
        </w:rPr>
      </w:pPr>
    </w:p>
    <w:p w14:paraId="67A598DD" w14:textId="670E2ADB" w:rsidR="000F15D0" w:rsidRDefault="00E56CDF" w:rsidP="00111FF0">
      <w:pPr>
        <w:spacing w:after="0"/>
        <w:rPr>
          <w:rFonts w:cs="Arial"/>
          <w:color w:val="000000"/>
          <w:szCs w:val="24"/>
        </w:rPr>
      </w:pPr>
      <w:r w:rsidRPr="00E339E9">
        <w:rPr>
          <w:rFonts w:cs="Arial"/>
          <w:szCs w:val="24"/>
        </w:rPr>
        <w:t xml:space="preserve">The </w:t>
      </w:r>
      <w:hyperlink r:id="rId27" w:history="1">
        <w:r w:rsidR="000F15D0" w:rsidRPr="00E339E9">
          <w:rPr>
            <w:rStyle w:val="Hyperlink"/>
            <w:rFonts w:cs="Arial"/>
            <w:sz w:val="24"/>
            <w:szCs w:val="24"/>
          </w:rPr>
          <w:t>Law on Persons with Disabilities (Law no. 5378)</w:t>
        </w:r>
      </w:hyperlink>
      <w:r w:rsidR="000F15D0" w:rsidRPr="00E339E9">
        <w:rPr>
          <w:rStyle w:val="FootnoteReference"/>
          <w:rFonts w:cs="Arial"/>
          <w:color w:val="000000"/>
          <w:sz w:val="24"/>
          <w:szCs w:val="24"/>
        </w:rPr>
        <w:footnoteReference w:id="20"/>
      </w:r>
      <w:r w:rsidR="000F15D0" w:rsidRPr="00E339E9">
        <w:rPr>
          <w:rFonts w:cs="Arial"/>
          <w:color w:val="000000"/>
          <w:szCs w:val="24"/>
        </w:rPr>
        <w:t xml:space="preserve"> has been the first comprehensive law on disability rights that </w:t>
      </w:r>
      <w:r w:rsidRPr="00E339E9">
        <w:rPr>
          <w:rFonts w:cs="Arial"/>
          <w:color w:val="000000"/>
          <w:szCs w:val="24"/>
        </w:rPr>
        <w:t xml:space="preserve">established </w:t>
      </w:r>
      <w:r w:rsidR="000F15D0" w:rsidRPr="00E339E9">
        <w:rPr>
          <w:rFonts w:cs="Arial"/>
          <w:color w:val="000000"/>
          <w:szCs w:val="24"/>
        </w:rPr>
        <w:t xml:space="preserve">equal rights of people with disabilities in policy domains including education, vocational training, employment etc. while openly prohibiting discrimination on the grounds of disability. Constitutional amendment on 12 September 2010 added a paragraph to the Article 10 (on the Equality before the law) of </w:t>
      </w:r>
      <w:hyperlink r:id="rId28" w:history="1">
        <w:r w:rsidR="000F15D0" w:rsidRPr="00E339E9">
          <w:rPr>
            <w:rStyle w:val="Hyperlink"/>
            <w:rFonts w:cs="Arial"/>
            <w:sz w:val="24"/>
            <w:szCs w:val="24"/>
          </w:rPr>
          <w:t>the Constitution of the Republic of Turkey</w:t>
        </w:r>
      </w:hyperlink>
      <w:r w:rsidR="000F15D0" w:rsidRPr="00E339E9">
        <w:rPr>
          <w:rStyle w:val="FootnoteReference"/>
          <w:rFonts w:cs="Arial"/>
          <w:color w:val="000000"/>
          <w:sz w:val="24"/>
          <w:szCs w:val="24"/>
        </w:rPr>
        <w:footnoteReference w:id="21"/>
      </w:r>
      <w:r w:rsidR="000F15D0" w:rsidRPr="00E339E9">
        <w:rPr>
          <w:rFonts w:cs="Arial"/>
          <w:color w:val="000000"/>
          <w:szCs w:val="24"/>
        </w:rPr>
        <w:t xml:space="preserve"> proclaiming that </w:t>
      </w:r>
      <w:r w:rsidR="00CD58EB" w:rsidRPr="00E339E9">
        <w:rPr>
          <w:rFonts w:cs="Arial"/>
          <w:color w:val="000000"/>
          <w:szCs w:val="24"/>
        </w:rPr>
        <w:t>‘</w:t>
      </w:r>
      <w:r w:rsidR="000F15D0" w:rsidRPr="00E339E9">
        <w:rPr>
          <w:rFonts w:cs="Arial"/>
          <w:color w:val="000000"/>
          <w:szCs w:val="24"/>
        </w:rPr>
        <w:t>measures to be taken for children, the elderly, disabled people, widows and orphans of martyrs as well as for the invalid and veterans shall not be considered as violation of the principle of equality</w:t>
      </w:r>
      <w:r w:rsidRPr="00E339E9">
        <w:rPr>
          <w:rFonts w:cs="Arial"/>
          <w:color w:val="000000"/>
          <w:szCs w:val="24"/>
        </w:rPr>
        <w:t>’</w:t>
      </w:r>
      <w:r w:rsidR="000F15D0" w:rsidRPr="00E339E9">
        <w:rPr>
          <w:rFonts w:cs="Arial"/>
          <w:color w:val="000000"/>
          <w:szCs w:val="24"/>
        </w:rPr>
        <w:t>. This article provided a legal basis for positive discrimination measures targeting disability equality.</w:t>
      </w:r>
    </w:p>
    <w:p w14:paraId="258EF8F1" w14:textId="77777777" w:rsidR="001A709E" w:rsidRPr="00E339E9" w:rsidRDefault="001A709E" w:rsidP="00111FF0">
      <w:pPr>
        <w:spacing w:after="0"/>
        <w:rPr>
          <w:rFonts w:cs="Arial"/>
          <w:color w:val="000000"/>
          <w:szCs w:val="24"/>
        </w:rPr>
      </w:pPr>
    </w:p>
    <w:p w14:paraId="3DE12866" w14:textId="7FFC5DAE" w:rsidR="000F15D0" w:rsidRDefault="000F15D0" w:rsidP="00111FF0">
      <w:pPr>
        <w:spacing w:after="0"/>
        <w:rPr>
          <w:rFonts w:cs="Arial"/>
          <w:szCs w:val="24"/>
        </w:rPr>
      </w:pPr>
      <w:r w:rsidRPr="00E339E9">
        <w:rPr>
          <w:rFonts w:cs="Arial"/>
          <w:szCs w:val="24"/>
        </w:rPr>
        <w:t>Article 4 of the</w:t>
      </w:r>
      <w:r w:rsidR="001112DB">
        <w:rPr>
          <w:rStyle w:val="apple-converted-space"/>
          <w:rFonts w:eastAsiaTheme="majorEastAsia" w:cs="Arial"/>
          <w:color w:val="000000"/>
          <w:szCs w:val="24"/>
        </w:rPr>
        <w:t xml:space="preserve"> </w:t>
      </w:r>
      <w:hyperlink r:id="rId29" w:history="1">
        <w:r w:rsidRPr="00A44AC3">
          <w:rPr>
            <w:rStyle w:val="Hyperlink"/>
            <w:rFonts w:cs="Arial"/>
            <w:color w:val="000000"/>
            <w:sz w:val="24"/>
            <w:szCs w:val="24"/>
          </w:rPr>
          <w:t>Law on Persons with Disabilities (Law no. 5378)</w:t>
        </w:r>
      </w:hyperlink>
      <w:r w:rsidRPr="00A44AC3">
        <w:rPr>
          <w:rStyle w:val="FootnoteReference"/>
          <w:rFonts w:eastAsiaTheme="majorEastAsia" w:cs="Arial"/>
          <w:color w:val="000000"/>
          <w:sz w:val="24"/>
          <w:szCs w:val="24"/>
        </w:rPr>
        <w:footnoteReference w:id="22"/>
      </w:r>
      <w:r w:rsidR="001112DB" w:rsidRPr="00A44AC3">
        <w:rPr>
          <w:rStyle w:val="apple-converted-space"/>
          <w:rFonts w:eastAsiaTheme="majorEastAsia" w:cs="Arial"/>
          <w:color w:val="000000"/>
          <w:szCs w:val="24"/>
        </w:rPr>
        <w:t xml:space="preserve"> </w:t>
      </w:r>
      <w:r w:rsidRPr="00A44AC3">
        <w:rPr>
          <w:rFonts w:cs="Arial"/>
          <w:szCs w:val="24"/>
        </w:rPr>
        <w:t>prohibits discrimination on the grounds of disabilities in all domains of social policies including employment policies. Article 14 of the</w:t>
      </w:r>
      <w:r w:rsidR="001112DB" w:rsidRPr="00A44AC3">
        <w:rPr>
          <w:rStyle w:val="apple-converted-space"/>
          <w:rFonts w:eastAsiaTheme="majorEastAsia" w:cs="Arial"/>
          <w:color w:val="000000"/>
          <w:szCs w:val="24"/>
        </w:rPr>
        <w:t xml:space="preserve"> </w:t>
      </w:r>
      <w:hyperlink r:id="rId30" w:history="1">
        <w:r w:rsidRPr="00A44AC3">
          <w:rPr>
            <w:rStyle w:val="Hyperlink"/>
            <w:rFonts w:cs="Arial"/>
            <w:color w:val="000000"/>
            <w:sz w:val="24"/>
            <w:szCs w:val="24"/>
          </w:rPr>
          <w:t>Law on Persons with Disabilities (Law no. 5378)</w:t>
        </w:r>
      </w:hyperlink>
      <w:r w:rsidRPr="00A44AC3">
        <w:rPr>
          <w:rStyle w:val="FootnoteReference"/>
          <w:rFonts w:cs="Arial"/>
          <w:color w:val="000000"/>
          <w:sz w:val="24"/>
          <w:szCs w:val="24"/>
        </w:rPr>
        <w:footnoteReference w:id="23"/>
      </w:r>
      <w:r w:rsidR="001A709E" w:rsidRPr="001A709E">
        <w:rPr>
          <w:rStyle w:val="Hyperlink"/>
          <w:rFonts w:cs="Arial"/>
          <w:color w:val="000000"/>
          <w:sz w:val="24"/>
          <w:szCs w:val="24"/>
          <w:u w:val="none"/>
        </w:rPr>
        <w:t xml:space="preserve"> </w:t>
      </w:r>
      <w:r w:rsidRPr="00E339E9">
        <w:rPr>
          <w:rFonts w:cs="Arial"/>
          <w:szCs w:val="24"/>
        </w:rPr>
        <w:t>specifically addresses non-discrimination principle in the employment of people with disabilities.</w:t>
      </w:r>
    </w:p>
    <w:p w14:paraId="0BE7A0F5" w14:textId="77777777" w:rsidR="001112DB" w:rsidRPr="00E339E9" w:rsidRDefault="001112DB" w:rsidP="00111FF0">
      <w:pPr>
        <w:spacing w:after="0"/>
        <w:rPr>
          <w:rFonts w:cs="Arial"/>
          <w:szCs w:val="24"/>
        </w:rPr>
      </w:pPr>
    </w:p>
    <w:p w14:paraId="463A6D9A" w14:textId="498156E0" w:rsidR="001A4DAD" w:rsidRDefault="000F15D0" w:rsidP="00111FF0">
      <w:pPr>
        <w:spacing w:after="0"/>
        <w:rPr>
          <w:rFonts w:cs="Arial"/>
          <w:szCs w:val="24"/>
        </w:rPr>
      </w:pPr>
      <w:r w:rsidRPr="00E339E9">
        <w:rPr>
          <w:rFonts w:cs="Arial"/>
          <w:szCs w:val="24"/>
        </w:rPr>
        <w:t>The Republic of Turkey implements positive discrimination measures concerning the employment of people with disabilities. Article 30 of</w:t>
      </w:r>
      <w:r w:rsidR="001112DB">
        <w:rPr>
          <w:rStyle w:val="apple-converted-space"/>
          <w:rFonts w:eastAsiaTheme="majorEastAsia" w:cs="Arial"/>
          <w:color w:val="000000"/>
          <w:szCs w:val="24"/>
        </w:rPr>
        <w:t xml:space="preserve"> </w:t>
      </w:r>
      <w:hyperlink r:id="rId31" w:history="1">
        <w:r w:rsidRPr="001A709E">
          <w:rPr>
            <w:rStyle w:val="Hyperlink"/>
            <w:rFonts w:cs="Arial"/>
            <w:sz w:val="24"/>
            <w:szCs w:val="24"/>
          </w:rPr>
          <w:t>the Labour Law (Law no. 4857</w:t>
        </w:r>
        <w:r w:rsidRPr="001A709E">
          <w:rPr>
            <w:rStyle w:val="Hyperlink"/>
            <w:rFonts w:cs="Arial"/>
            <w:color w:val="auto"/>
            <w:sz w:val="24"/>
            <w:szCs w:val="24"/>
            <w:u w:val="none"/>
          </w:rPr>
          <w:t>)</w:t>
        </w:r>
      </w:hyperlink>
      <w:r w:rsidRPr="00E339E9">
        <w:rPr>
          <w:rStyle w:val="FootnoteReference"/>
          <w:rFonts w:eastAsiaTheme="majorEastAsia" w:cs="Arial"/>
          <w:color w:val="000000"/>
          <w:sz w:val="24"/>
          <w:szCs w:val="24"/>
        </w:rPr>
        <w:footnoteReference w:id="24"/>
      </w:r>
      <w:r w:rsidR="001112DB">
        <w:rPr>
          <w:rStyle w:val="apple-converted-space"/>
          <w:rFonts w:eastAsiaTheme="majorEastAsia" w:cs="Arial"/>
          <w:color w:val="000000"/>
          <w:szCs w:val="24"/>
        </w:rPr>
        <w:t xml:space="preserve"> </w:t>
      </w:r>
      <w:r w:rsidRPr="00E339E9">
        <w:rPr>
          <w:rFonts w:cs="Arial"/>
          <w:szCs w:val="24"/>
        </w:rPr>
        <w:t>proclaims that all employers hiring more than 50 employees has to hire at least 3</w:t>
      </w:r>
      <w:r w:rsidR="00A33E95" w:rsidRPr="00E339E9">
        <w:rPr>
          <w:rFonts w:cs="Arial"/>
          <w:szCs w:val="24"/>
        </w:rPr>
        <w:t>%</w:t>
      </w:r>
      <w:r w:rsidRPr="00E339E9">
        <w:rPr>
          <w:rFonts w:cs="Arial"/>
          <w:szCs w:val="24"/>
        </w:rPr>
        <w:t xml:space="preserve"> of their employees from people with disabilities. Turkish Employment Institution is responsible for finding the right candidates for job positions and is authorised to fine companies that do not comply with this article. According to Article 53 of</w:t>
      </w:r>
      <w:r w:rsidRPr="00E339E9">
        <w:rPr>
          <w:rStyle w:val="apple-converted-space"/>
          <w:rFonts w:eastAsiaTheme="majorEastAsia" w:cs="Arial"/>
          <w:color w:val="000000"/>
          <w:szCs w:val="24"/>
        </w:rPr>
        <w:t> </w:t>
      </w:r>
      <w:hyperlink r:id="rId32" w:history="1">
        <w:r w:rsidRPr="001A709E">
          <w:rPr>
            <w:rStyle w:val="Hyperlink"/>
            <w:rFonts w:cs="Arial"/>
            <w:sz w:val="24"/>
            <w:szCs w:val="24"/>
          </w:rPr>
          <w:t>the Civil Servants Law (Law no. 657</w:t>
        </w:r>
        <w:r w:rsidRPr="001A709E">
          <w:rPr>
            <w:rStyle w:val="Hyperlink"/>
            <w:rFonts w:cs="Arial"/>
            <w:color w:val="auto"/>
            <w:sz w:val="24"/>
            <w:szCs w:val="24"/>
            <w:u w:val="none"/>
          </w:rPr>
          <w:t>)</w:t>
        </w:r>
      </w:hyperlink>
      <w:r w:rsidR="001112DB">
        <w:rPr>
          <w:rStyle w:val="Hyperlink"/>
          <w:rFonts w:cs="Arial"/>
          <w:color w:val="000000"/>
          <w:sz w:val="24"/>
          <w:szCs w:val="24"/>
          <w:u w:val="none"/>
        </w:rPr>
        <w:t>,</w:t>
      </w:r>
      <w:r w:rsidRPr="00E339E9">
        <w:rPr>
          <w:rStyle w:val="FootnoteReference"/>
          <w:rFonts w:cs="Arial"/>
          <w:color w:val="000000"/>
          <w:sz w:val="24"/>
          <w:szCs w:val="24"/>
        </w:rPr>
        <w:footnoteReference w:id="25"/>
      </w:r>
      <w:r w:rsidR="001A4DAD" w:rsidRPr="00E339E9">
        <w:rPr>
          <w:rFonts w:cs="Arial"/>
          <w:szCs w:val="24"/>
        </w:rPr>
        <w:t xml:space="preserve"> all public institutions are required to hire at least 3</w:t>
      </w:r>
      <w:r w:rsidR="00A33E95" w:rsidRPr="00E339E9">
        <w:rPr>
          <w:rFonts w:cs="Arial"/>
          <w:szCs w:val="24"/>
        </w:rPr>
        <w:t>%</w:t>
      </w:r>
      <w:r w:rsidR="001A4DAD" w:rsidRPr="00E339E9">
        <w:rPr>
          <w:rFonts w:cs="Arial"/>
          <w:szCs w:val="24"/>
        </w:rPr>
        <w:t xml:space="preserve"> of all their employers from people with disabilities.</w:t>
      </w:r>
    </w:p>
    <w:p w14:paraId="6F3010FA" w14:textId="77777777" w:rsidR="001112DB" w:rsidRPr="00E339E9" w:rsidRDefault="001112DB" w:rsidP="00111FF0">
      <w:pPr>
        <w:spacing w:after="0"/>
        <w:rPr>
          <w:rFonts w:cs="Arial"/>
          <w:szCs w:val="24"/>
        </w:rPr>
      </w:pPr>
    </w:p>
    <w:p w14:paraId="5E919207" w14:textId="7BF25A7F" w:rsidR="001A4DAD" w:rsidRDefault="00E56CDF" w:rsidP="00111FF0">
      <w:pPr>
        <w:spacing w:after="0"/>
        <w:rPr>
          <w:rFonts w:cs="Arial"/>
          <w:szCs w:val="24"/>
        </w:rPr>
      </w:pPr>
      <w:r w:rsidRPr="00E339E9">
        <w:rPr>
          <w:rFonts w:cs="Arial"/>
          <w:szCs w:val="24"/>
        </w:rPr>
        <w:t>The absence of any targeted support for the additional costs of living with disability might be regarded as systematically discriminatory.</w:t>
      </w:r>
    </w:p>
    <w:p w14:paraId="1B86BA91" w14:textId="77777777" w:rsidR="001112DB" w:rsidRPr="00E339E9" w:rsidRDefault="001112DB" w:rsidP="00111FF0">
      <w:pPr>
        <w:spacing w:after="0"/>
        <w:rPr>
          <w:rFonts w:cs="Arial"/>
          <w:szCs w:val="24"/>
        </w:rPr>
      </w:pPr>
    </w:p>
    <w:p w14:paraId="39A40596" w14:textId="07692E7F" w:rsidR="00FB6BC7" w:rsidRDefault="0085293C" w:rsidP="00111FF0">
      <w:pPr>
        <w:pStyle w:val="Heading1"/>
        <w:spacing w:after="0"/>
        <w:rPr>
          <w:rFonts w:cs="Arial"/>
          <w:sz w:val="24"/>
          <w:szCs w:val="24"/>
        </w:rPr>
      </w:pPr>
      <w:bookmarkStart w:id="13" w:name="_Toc458436100"/>
      <w:r w:rsidRPr="00E339E9">
        <w:rPr>
          <w:rFonts w:cs="Arial"/>
          <w:sz w:val="24"/>
          <w:szCs w:val="24"/>
        </w:rPr>
        <w:t>Case s</w:t>
      </w:r>
      <w:r w:rsidR="00FB6BC7" w:rsidRPr="00E339E9">
        <w:rPr>
          <w:rFonts w:cs="Arial"/>
          <w:sz w:val="24"/>
          <w:szCs w:val="24"/>
        </w:rPr>
        <w:t>tudies</w:t>
      </w:r>
      <w:bookmarkEnd w:id="13"/>
    </w:p>
    <w:p w14:paraId="69298398" w14:textId="77777777" w:rsidR="001112DB" w:rsidRPr="001112DB" w:rsidRDefault="001112DB" w:rsidP="00111FF0">
      <w:pPr>
        <w:spacing w:after="0"/>
        <w:rPr>
          <w:lang w:bidi="en-US"/>
        </w:rPr>
      </w:pPr>
    </w:p>
    <w:p w14:paraId="0E26AB9C" w14:textId="6AD75E39" w:rsidR="00FB6BC7" w:rsidRDefault="00D9246D" w:rsidP="00111FF0">
      <w:pPr>
        <w:pStyle w:val="Heading2"/>
        <w:spacing w:after="0"/>
        <w:rPr>
          <w:rFonts w:cs="Arial"/>
          <w:sz w:val="24"/>
          <w:szCs w:val="24"/>
        </w:rPr>
      </w:pPr>
      <w:bookmarkStart w:id="14" w:name="_Toc458436101"/>
      <w:r w:rsidRPr="00E339E9">
        <w:rPr>
          <w:rFonts w:cs="Arial"/>
          <w:sz w:val="24"/>
          <w:szCs w:val="24"/>
        </w:rPr>
        <w:lastRenderedPageBreak/>
        <w:t xml:space="preserve">Case study 1 </w:t>
      </w:r>
      <w:r w:rsidR="001112DB">
        <w:rPr>
          <w:rFonts w:cs="Arial"/>
          <w:sz w:val="24"/>
          <w:szCs w:val="24"/>
        </w:rPr>
        <w:t>–</w:t>
      </w:r>
      <w:r w:rsidRPr="00E339E9">
        <w:rPr>
          <w:rFonts w:cs="Arial"/>
          <w:sz w:val="24"/>
          <w:szCs w:val="24"/>
        </w:rPr>
        <w:t xml:space="preserve"> childhood</w:t>
      </w:r>
      <w:bookmarkEnd w:id="14"/>
    </w:p>
    <w:p w14:paraId="3B17A507" w14:textId="77777777" w:rsidR="001112DB" w:rsidRPr="001112DB" w:rsidRDefault="001112DB" w:rsidP="00111FF0">
      <w:pPr>
        <w:spacing w:after="0"/>
        <w:rPr>
          <w:lang w:bidi="en-US"/>
        </w:rPr>
      </w:pPr>
    </w:p>
    <w:p w14:paraId="12534CDD" w14:textId="768DA319" w:rsidR="00FB6BC7" w:rsidRDefault="003A53B1" w:rsidP="00111FF0">
      <w:pPr>
        <w:spacing w:after="0"/>
        <w:rPr>
          <w:rFonts w:cs="Arial"/>
          <w:szCs w:val="24"/>
        </w:rPr>
      </w:pPr>
      <w:r w:rsidRPr="00E339E9">
        <w:rPr>
          <w:rFonts w:cs="Arial"/>
          <w:szCs w:val="24"/>
        </w:rPr>
        <w:t>Eva is</w:t>
      </w:r>
      <w:r w:rsidR="00FB6BC7" w:rsidRPr="00E339E9">
        <w:rPr>
          <w:rFonts w:cs="Arial"/>
          <w:szCs w:val="24"/>
        </w:rPr>
        <w:t xml:space="preserve"> 10 years old. She lives at home with her parents and younger sister.</w:t>
      </w:r>
      <w:r w:rsidR="00D9246D" w:rsidRPr="00E339E9">
        <w:rPr>
          <w:rFonts w:cs="Arial"/>
          <w:szCs w:val="24"/>
        </w:rPr>
        <w:t xml:space="preserve"> </w:t>
      </w:r>
      <w:r w:rsidR="00FB6BC7" w:rsidRPr="00E339E9">
        <w:rPr>
          <w:rFonts w:cs="Arial"/>
          <w:szCs w:val="24"/>
        </w:rPr>
        <w:t>One of her parents is working full-time on the median wage and the other is not in paid employment.</w:t>
      </w:r>
      <w:r w:rsidR="00D9246D" w:rsidRPr="00E339E9">
        <w:rPr>
          <w:rFonts w:cs="Arial"/>
          <w:szCs w:val="24"/>
        </w:rPr>
        <w:t xml:space="preserve"> </w:t>
      </w:r>
      <w:r w:rsidR="00FB6BC7" w:rsidRPr="00E339E9">
        <w:rPr>
          <w:rFonts w:cs="Arial"/>
          <w:szCs w:val="24"/>
        </w:rPr>
        <w:t>They live in a rented house in the private sector.</w:t>
      </w:r>
      <w:r w:rsidR="00D9246D" w:rsidRPr="00E339E9">
        <w:rPr>
          <w:rFonts w:cs="Arial"/>
          <w:szCs w:val="24"/>
        </w:rPr>
        <w:t xml:space="preserve"> </w:t>
      </w:r>
      <w:r w:rsidR="00FB6BC7" w:rsidRPr="00E339E9">
        <w:rPr>
          <w:rFonts w:cs="Arial"/>
          <w:szCs w:val="24"/>
        </w:rPr>
        <w:t>Eva has intellectual, physical and sensory impairments.</w:t>
      </w:r>
      <w:r w:rsidR="00D9246D" w:rsidRPr="00E339E9">
        <w:rPr>
          <w:rFonts w:cs="Arial"/>
          <w:szCs w:val="24"/>
        </w:rPr>
        <w:t xml:space="preserve"> </w:t>
      </w:r>
      <w:r w:rsidR="00FB6BC7" w:rsidRPr="00E339E9">
        <w:rPr>
          <w:rFonts w:cs="Arial"/>
          <w:szCs w:val="24"/>
        </w:rPr>
        <w:t>She needs support and assistance to eat, dress and walk.</w:t>
      </w:r>
    </w:p>
    <w:p w14:paraId="32B6FE14" w14:textId="77777777" w:rsidR="001112DB" w:rsidRPr="00E339E9" w:rsidRDefault="001112DB" w:rsidP="00111FF0">
      <w:pPr>
        <w:spacing w:after="0"/>
        <w:rPr>
          <w:rFonts w:cs="Arial"/>
          <w:szCs w:val="24"/>
        </w:rPr>
      </w:pPr>
    </w:p>
    <w:p w14:paraId="0A2B6C1E" w14:textId="6FA7D2E8" w:rsidR="00FB6BC7" w:rsidRDefault="00D9246D" w:rsidP="00D77DF5">
      <w:pPr>
        <w:pStyle w:val="Heading3"/>
      </w:pPr>
      <w:bookmarkStart w:id="15" w:name="_Toc458436102"/>
      <w:r w:rsidRPr="00E339E9">
        <w:t>S</w:t>
      </w:r>
      <w:r w:rsidR="00FB6BC7" w:rsidRPr="00E339E9">
        <w:t>e</w:t>
      </w:r>
      <w:r w:rsidRPr="00E339E9">
        <w:t xml:space="preserve">rvices, devices and assistance </w:t>
      </w:r>
      <w:r w:rsidR="00FB6BC7" w:rsidRPr="00E339E9">
        <w:t>(including personal assistance and specialist technical devices)</w:t>
      </w:r>
      <w:bookmarkEnd w:id="15"/>
    </w:p>
    <w:p w14:paraId="145306C5" w14:textId="77777777" w:rsidR="001112DB" w:rsidRPr="001112DB" w:rsidRDefault="001112DB" w:rsidP="00111FF0">
      <w:pPr>
        <w:spacing w:after="0"/>
        <w:rPr>
          <w:lang w:bidi="en-US"/>
        </w:rPr>
      </w:pPr>
    </w:p>
    <w:p w14:paraId="5BD81358" w14:textId="1C40CD05" w:rsidR="00EC43AC" w:rsidRPr="001112DB" w:rsidRDefault="00EC43AC" w:rsidP="00111FF0">
      <w:pPr>
        <w:pStyle w:val="ListParagraph"/>
        <w:numPr>
          <w:ilvl w:val="0"/>
          <w:numId w:val="14"/>
        </w:numPr>
        <w:spacing w:after="0"/>
        <w:ind w:left="567" w:hanging="567"/>
        <w:rPr>
          <w:rFonts w:cs="Arial"/>
          <w:szCs w:val="24"/>
        </w:rPr>
      </w:pPr>
      <w:r w:rsidRPr="001112DB">
        <w:rPr>
          <w:rFonts w:cs="Arial"/>
          <w:szCs w:val="24"/>
        </w:rPr>
        <w:t>Devices (including assistive technologies)</w:t>
      </w:r>
    </w:p>
    <w:p w14:paraId="79EFA132" w14:textId="77777777" w:rsidR="001112DB" w:rsidRPr="001112DB" w:rsidRDefault="001112DB" w:rsidP="00111FF0">
      <w:pPr>
        <w:spacing w:after="0"/>
        <w:rPr>
          <w:rFonts w:cs="Arial"/>
          <w:szCs w:val="24"/>
        </w:rPr>
      </w:pPr>
    </w:p>
    <w:p w14:paraId="6EECA8EB" w14:textId="417CB519" w:rsidR="00053EAE" w:rsidRDefault="00053EAE" w:rsidP="00111FF0">
      <w:pPr>
        <w:spacing w:after="0"/>
        <w:rPr>
          <w:rFonts w:cs="Arial"/>
          <w:szCs w:val="24"/>
        </w:rPr>
      </w:pPr>
      <w:r w:rsidRPr="00E339E9">
        <w:rPr>
          <w:rFonts w:cs="Arial"/>
          <w:szCs w:val="24"/>
        </w:rPr>
        <w:t xml:space="preserve">Eva </w:t>
      </w:r>
      <w:r w:rsidR="00EA5225" w:rsidRPr="00E339E9">
        <w:rPr>
          <w:rFonts w:cs="Arial"/>
          <w:szCs w:val="24"/>
        </w:rPr>
        <w:t>has to get a medical report first as evidence of her disabilities. She can get necessar</w:t>
      </w:r>
      <w:r w:rsidR="00E56CDF" w:rsidRPr="00E339E9">
        <w:rPr>
          <w:rFonts w:cs="Arial"/>
          <w:szCs w:val="24"/>
        </w:rPr>
        <w:t>y</w:t>
      </w:r>
      <w:r w:rsidR="00EA5225" w:rsidRPr="00E339E9">
        <w:rPr>
          <w:rFonts w:cs="Arial"/>
          <w:szCs w:val="24"/>
        </w:rPr>
        <w:t xml:space="preserve"> assistive devices and technologies by using her parent’s public health insurance.</w:t>
      </w:r>
    </w:p>
    <w:p w14:paraId="683C5AF8" w14:textId="77777777" w:rsidR="001112DB" w:rsidRPr="00E339E9" w:rsidRDefault="001112DB" w:rsidP="00111FF0">
      <w:pPr>
        <w:spacing w:after="0"/>
        <w:rPr>
          <w:rFonts w:cs="Arial"/>
          <w:szCs w:val="24"/>
        </w:rPr>
      </w:pPr>
    </w:p>
    <w:p w14:paraId="2D9445A3" w14:textId="71A39407" w:rsidR="00EC43AC" w:rsidRPr="001112DB" w:rsidRDefault="00EC43AC" w:rsidP="00111FF0">
      <w:pPr>
        <w:pStyle w:val="ListParagraph"/>
        <w:numPr>
          <w:ilvl w:val="0"/>
          <w:numId w:val="14"/>
        </w:numPr>
        <w:spacing w:after="0"/>
        <w:ind w:left="567" w:hanging="567"/>
        <w:rPr>
          <w:rFonts w:cs="Arial"/>
          <w:szCs w:val="24"/>
        </w:rPr>
      </w:pPr>
      <w:r w:rsidRPr="001112DB">
        <w:rPr>
          <w:rFonts w:cs="Arial"/>
          <w:szCs w:val="24"/>
        </w:rPr>
        <w:t>Personal assistance</w:t>
      </w:r>
    </w:p>
    <w:p w14:paraId="4616D821" w14:textId="77777777" w:rsidR="001112DB" w:rsidRPr="001112DB" w:rsidRDefault="001112DB" w:rsidP="00111FF0">
      <w:pPr>
        <w:spacing w:after="0"/>
        <w:rPr>
          <w:rFonts w:cs="Arial"/>
          <w:szCs w:val="24"/>
        </w:rPr>
      </w:pPr>
    </w:p>
    <w:p w14:paraId="3776F130" w14:textId="18E92176" w:rsidR="00EC43AC" w:rsidRDefault="00EA5225" w:rsidP="00111FF0">
      <w:pPr>
        <w:spacing w:after="0"/>
        <w:rPr>
          <w:rFonts w:cs="Arial"/>
          <w:szCs w:val="24"/>
        </w:rPr>
      </w:pPr>
      <w:r w:rsidRPr="00E339E9">
        <w:rPr>
          <w:rFonts w:cs="Arial"/>
          <w:szCs w:val="24"/>
        </w:rPr>
        <w:t xml:space="preserve">Her parent who is not employed can apply for at-home care allowance in return for </w:t>
      </w:r>
      <w:r w:rsidR="00E56CDF" w:rsidRPr="00E339E9">
        <w:rPr>
          <w:rFonts w:cs="Arial"/>
          <w:szCs w:val="24"/>
        </w:rPr>
        <w:t xml:space="preserve">providing </w:t>
      </w:r>
      <w:r w:rsidRPr="00E339E9">
        <w:rPr>
          <w:rFonts w:cs="Arial"/>
          <w:szCs w:val="24"/>
        </w:rPr>
        <w:t xml:space="preserve">her care for her child. </w:t>
      </w:r>
    </w:p>
    <w:p w14:paraId="42B56629" w14:textId="77777777" w:rsidR="001112DB" w:rsidRPr="00E339E9" w:rsidRDefault="001112DB" w:rsidP="00111FF0">
      <w:pPr>
        <w:spacing w:after="0"/>
        <w:rPr>
          <w:rFonts w:cs="Arial"/>
          <w:szCs w:val="24"/>
        </w:rPr>
      </w:pPr>
    </w:p>
    <w:p w14:paraId="13BF6B15" w14:textId="05C0B9CA" w:rsidR="00EC43AC" w:rsidRPr="001112DB" w:rsidRDefault="000D694B" w:rsidP="00111FF0">
      <w:pPr>
        <w:pStyle w:val="ListParagraph"/>
        <w:numPr>
          <w:ilvl w:val="0"/>
          <w:numId w:val="14"/>
        </w:numPr>
        <w:spacing w:after="0"/>
        <w:ind w:left="567" w:hanging="567"/>
        <w:rPr>
          <w:rFonts w:cs="Arial"/>
          <w:szCs w:val="24"/>
        </w:rPr>
      </w:pPr>
      <w:r w:rsidRPr="001112DB">
        <w:rPr>
          <w:rFonts w:cs="Arial"/>
          <w:szCs w:val="24"/>
        </w:rPr>
        <w:t>Other forms of s</w:t>
      </w:r>
      <w:r w:rsidR="00EC43AC" w:rsidRPr="001112DB">
        <w:rPr>
          <w:rFonts w:cs="Arial"/>
          <w:szCs w:val="24"/>
        </w:rPr>
        <w:t>ervice/Assistance</w:t>
      </w:r>
    </w:p>
    <w:p w14:paraId="6957C7D5" w14:textId="77777777" w:rsidR="001112DB" w:rsidRPr="001112DB" w:rsidRDefault="001112DB" w:rsidP="00111FF0">
      <w:pPr>
        <w:spacing w:after="0"/>
        <w:rPr>
          <w:rFonts w:cs="Arial"/>
          <w:szCs w:val="24"/>
        </w:rPr>
      </w:pPr>
    </w:p>
    <w:p w14:paraId="49894F2E" w14:textId="1DA928F1" w:rsidR="00FB6BC7" w:rsidRDefault="00EA5225" w:rsidP="00111FF0">
      <w:pPr>
        <w:spacing w:after="0"/>
        <w:rPr>
          <w:rFonts w:cs="Arial"/>
          <w:szCs w:val="24"/>
        </w:rPr>
      </w:pPr>
      <w:r w:rsidRPr="00E339E9">
        <w:rPr>
          <w:rFonts w:cs="Arial"/>
          <w:szCs w:val="24"/>
        </w:rPr>
        <w:t>Her parents may benefit from discounts on internet bill, public transport etc</w:t>
      </w:r>
      <w:r w:rsidR="001A709E">
        <w:rPr>
          <w:rFonts w:cs="Arial"/>
          <w:szCs w:val="24"/>
        </w:rPr>
        <w:t>.</w:t>
      </w:r>
      <w:r w:rsidR="00E56CDF" w:rsidRPr="00E339E9">
        <w:rPr>
          <w:rFonts w:cs="Arial"/>
          <w:szCs w:val="24"/>
        </w:rPr>
        <w:t xml:space="preserve"> depending on the municipality.</w:t>
      </w:r>
    </w:p>
    <w:p w14:paraId="1EBA4B13" w14:textId="77777777" w:rsidR="001112DB" w:rsidRPr="00E339E9" w:rsidRDefault="001112DB" w:rsidP="00111FF0">
      <w:pPr>
        <w:spacing w:after="0"/>
        <w:rPr>
          <w:rFonts w:cs="Arial"/>
          <w:szCs w:val="24"/>
        </w:rPr>
      </w:pPr>
    </w:p>
    <w:p w14:paraId="33AF7406" w14:textId="564DA364" w:rsidR="00FB6BC7" w:rsidRDefault="0085293C" w:rsidP="00D77DF5">
      <w:pPr>
        <w:pStyle w:val="Heading3"/>
      </w:pPr>
      <w:bookmarkStart w:id="16" w:name="_Toc458436103"/>
      <w:r w:rsidRPr="00E339E9">
        <w:t>Income p</w:t>
      </w:r>
      <w:r w:rsidR="00FB6BC7" w:rsidRPr="00E339E9">
        <w:t>rotection</w:t>
      </w:r>
      <w:bookmarkEnd w:id="16"/>
      <w:r w:rsidR="00FB6BC7" w:rsidRPr="00E339E9">
        <w:t xml:space="preserve"> </w:t>
      </w:r>
    </w:p>
    <w:p w14:paraId="7B8214F5" w14:textId="77777777" w:rsidR="001112DB" w:rsidRPr="001112DB" w:rsidRDefault="001112DB" w:rsidP="00111FF0">
      <w:pPr>
        <w:spacing w:after="0"/>
        <w:rPr>
          <w:lang w:bidi="en-US"/>
        </w:rPr>
      </w:pPr>
    </w:p>
    <w:p w14:paraId="742140BA" w14:textId="3EDA8C78" w:rsidR="0089696E" w:rsidRDefault="00EA5225" w:rsidP="00111FF0">
      <w:pPr>
        <w:spacing w:after="0"/>
        <w:rPr>
          <w:rFonts w:cs="Arial"/>
          <w:szCs w:val="24"/>
        </w:rPr>
      </w:pPr>
      <w:r w:rsidRPr="00E339E9">
        <w:rPr>
          <w:rFonts w:cs="Arial"/>
          <w:szCs w:val="24"/>
        </w:rPr>
        <w:t>Given the fact that one of her parents is employed with a median wage, she will not be eligible for means-tested income support for households with children with disabilities.</w:t>
      </w:r>
    </w:p>
    <w:p w14:paraId="614B9A47" w14:textId="77777777" w:rsidR="001112DB" w:rsidRPr="00E339E9" w:rsidRDefault="001112DB" w:rsidP="00111FF0">
      <w:pPr>
        <w:spacing w:after="0"/>
        <w:rPr>
          <w:rFonts w:cs="Arial"/>
          <w:szCs w:val="24"/>
        </w:rPr>
      </w:pPr>
    </w:p>
    <w:p w14:paraId="3ABD143C" w14:textId="71F7084C" w:rsidR="00FB6BC7" w:rsidRDefault="0089696E" w:rsidP="00D77DF5">
      <w:pPr>
        <w:pStyle w:val="Heading3"/>
      </w:pPr>
      <w:bookmarkStart w:id="17" w:name="_Toc458436104"/>
      <w:r w:rsidRPr="00E339E9">
        <w:t>Disability-related expenses</w:t>
      </w:r>
      <w:bookmarkEnd w:id="17"/>
    </w:p>
    <w:p w14:paraId="2D0633E9" w14:textId="77777777" w:rsidR="001112DB" w:rsidRPr="001112DB" w:rsidRDefault="001112DB" w:rsidP="00111FF0">
      <w:pPr>
        <w:spacing w:after="0"/>
        <w:rPr>
          <w:lang w:bidi="en-US"/>
        </w:rPr>
      </w:pPr>
    </w:p>
    <w:p w14:paraId="13F1E1C8" w14:textId="1F089A48" w:rsidR="00EA5225" w:rsidRDefault="008F5160" w:rsidP="00111FF0">
      <w:pPr>
        <w:spacing w:after="0"/>
        <w:rPr>
          <w:rFonts w:cs="Arial"/>
          <w:szCs w:val="24"/>
        </w:rPr>
      </w:pPr>
      <w:r w:rsidRPr="00E339E9">
        <w:rPr>
          <w:rFonts w:cs="Arial"/>
          <w:szCs w:val="24"/>
        </w:rPr>
        <w:t xml:space="preserve">There is no provision </w:t>
      </w:r>
      <w:r w:rsidR="00163C60" w:rsidRPr="00E339E9">
        <w:rPr>
          <w:rFonts w:cs="Arial"/>
          <w:szCs w:val="24"/>
        </w:rPr>
        <w:t xml:space="preserve">of </w:t>
      </w:r>
      <w:r w:rsidRPr="00E339E9">
        <w:rPr>
          <w:rFonts w:cs="Arial"/>
          <w:szCs w:val="24"/>
        </w:rPr>
        <w:t>additional disability-related expenses, with the exception of possible discounts from local travel etc</w:t>
      </w:r>
      <w:r w:rsidR="00EA5225" w:rsidRPr="00E339E9">
        <w:rPr>
          <w:rFonts w:cs="Arial"/>
          <w:szCs w:val="24"/>
        </w:rPr>
        <w:t>.</w:t>
      </w:r>
    </w:p>
    <w:p w14:paraId="28138464" w14:textId="77777777" w:rsidR="001112DB" w:rsidRPr="00E339E9" w:rsidRDefault="001112DB" w:rsidP="00111FF0">
      <w:pPr>
        <w:spacing w:after="0"/>
        <w:rPr>
          <w:rFonts w:cs="Arial"/>
          <w:szCs w:val="24"/>
        </w:rPr>
      </w:pPr>
    </w:p>
    <w:p w14:paraId="7CEAD761" w14:textId="4C90BBD0" w:rsidR="00FB6BC7" w:rsidRDefault="0089696E" w:rsidP="00D77DF5">
      <w:pPr>
        <w:pStyle w:val="Heading3"/>
      </w:pPr>
      <w:bookmarkStart w:id="18" w:name="_Toc458436105"/>
      <w:r w:rsidRPr="00E339E9">
        <w:t>Housing</w:t>
      </w:r>
      <w:bookmarkEnd w:id="18"/>
      <w:r w:rsidRPr="00E339E9">
        <w:t xml:space="preserve"> </w:t>
      </w:r>
    </w:p>
    <w:p w14:paraId="6781F91F" w14:textId="77777777" w:rsidR="001112DB" w:rsidRPr="001112DB" w:rsidRDefault="001112DB" w:rsidP="00111FF0">
      <w:pPr>
        <w:spacing w:after="0"/>
        <w:rPr>
          <w:lang w:bidi="en-US"/>
        </w:rPr>
      </w:pPr>
    </w:p>
    <w:p w14:paraId="3662F31C" w14:textId="6E689D64" w:rsidR="0089696E" w:rsidRDefault="00EA5225" w:rsidP="00111FF0">
      <w:pPr>
        <w:spacing w:after="0"/>
        <w:rPr>
          <w:rFonts w:cs="Arial"/>
          <w:szCs w:val="24"/>
        </w:rPr>
      </w:pPr>
      <w:r w:rsidRPr="00E339E9">
        <w:rPr>
          <w:rFonts w:cs="Arial"/>
          <w:szCs w:val="24"/>
        </w:rPr>
        <w:t xml:space="preserve">Her parents may make use of </w:t>
      </w:r>
      <w:r w:rsidR="008F5160" w:rsidRPr="00E339E9">
        <w:rPr>
          <w:rFonts w:cs="Arial"/>
          <w:szCs w:val="24"/>
        </w:rPr>
        <w:t xml:space="preserve">priority </w:t>
      </w:r>
      <w:r w:rsidRPr="00E339E9">
        <w:rPr>
          <w:rFonts w:cs="Arial"/>
          <w:szCs w:val="24"/>
        </w:rPr>
        <w:t xml:space="preserve">quota </w:t>
      </w:r>
      <w:r w:rsidR="008F5160" w:rsidRPr="00E339E9">
        <w:rPr>
          <w:rFonts w:cs="Arial"/>
          <w:szCs w:val="24"/>
        </w:rPr>
        <w:t xml:space="preserve">for </w:t>
      </w:r>
      <w:r w:rsidRPr="00E339E9">
        <w:rPr>
          <w:rFonts w:cs="Arial"/>
          <w:szCs w:val="24"/>
        </w:rPr>
        <w:t>the Housing Development Agency’s houses.</w:t>
      </w:r>
    </w:p>
    <w:p w14:paraId="3E6AFFC3" w14:textId="77777777" w:rsidR="001112DB" w:rsidRPr="00E339E9" w:rsidRDefault="001112DB" w:rsidP="00111FF0">
      <w:pPr>
        <w:spacing w:after="0"/>
        <w:rPr>
          <w:rFonts w:cs="Arial"/>
          <w:szCs w:val="24"/>
        </w:rPr>
      </w:pPr>
    </w:p>
    <w:p w14:paraId="0D154634" w14:textId="606136E7" w:rsidR="0089696E" w:rsidRDefault="0085293C" w:rsidP="00D77DF5">
      <w:pPr>
        <w:pStyle w:val="Heading3"/>
      </w:pPr>
      <w:bookmarkStart w:id="19" w:name="_Toc458436106"/>
      <w:r w:rsidRPr="00E339E9">
        <w:t>Poverty l</w:t>
      </w:r>
      <w:r w:rsidR="0089696E" w:rsidRPr="00E339E9">
        <w:t>ine</w:t>
      </w:r>
      <w:bookmarkEnd w:id="19"/>
    </w:p>
    <w:p w14:paraId="0C8413D0" w14:textId="77777777" w:rsidR="001112DB" w:rsidRPr="001112DB" w:rsidRDefault="001112DB" w:rsidP="00111FF0">
      <w:pPr>
        <w:spacing w:after="0"/>
        <w:rPr>
          <w:lang w:bidi="en-US"/>
        </w:rPr>
      </w:pPr>
    </w:p>
    <w:p w14:paraId="1BF19FFD" w14:textId="5999E651" w:rsidR="0089696E" w:rsidRDefault="00EA5225" w:rsidP="00111FF0">
      <w:pPr>
        <w:spacing w:after="0"/>
        <w:rPr>
          <w:rFonts w:cs="Arial"/>
          <w:szCs w:val="24"/>
        </w:rPr>
      </w:pPr>
      <w:r w:rsidRPr="00E339E9">
        <w:rPr>
          <w:rFonts w:cs="Arial"/>
          <w:szCs w:val="24"/>
        </w:rPr>
        <w:t>Given the fact that one of her parents is employed with a median wage, and if Eva has no siblings, then her household will probably not fall below the poverty line.</w:t>
      </w:r>
    </w:p>
    <w:p w14:paraId="00258846" w14:textId="77777777" w:rsidR="001112DB" w:rsidRPr="00E339E9" w:rsidRDefault="001112DB" w:rsidP="00111FF0">
      <w:pPr>
        <w:spacing w:after="0"/>
        <w:rPr>
          <w:rFonts w:cs="Arial"/>
          <w:szCs w:val="24"/>
        </w:rPr>
      </w:pPr>
    </w:p>
    <w:p w14:paraId="75CB51C7" w14:textId="2E6AAAD2" w:rsidR="00FB6BC7" w:rsidRDefault="00FB6BC7" w:rsidP="00D77DF5">
      <w:pPr>
        <w:pStyle w:val="Heading3"/>
      </w:pPr>
      <w:bookmarkStart w:id="20" w:name="_Toc458436107"/>
      <w:r w:rsidRPr="00E339E9">
        <w:lastRenderedPageBreak/>
        <w:t>Additional comments</w:t>
      </w:r>
      <w:r w:rsidR="0089696E" w:rsidRPr="00E339E9">
        <w:t xml:space="preserve"> about the social protection of</w:t>
      </w:r>
      <w:r w:rsidRPr="00E339E9">
        <w:t xml:space="preserve"> disabled children</w:t>
      </w:r>
      <w:bookmarkEnd w:id="20"/>
    </w:p>
    <w:p w14:paraId="4D2801B2" w14:textId="77777777" w:rsidR="001112DB" w:rsidRPr="001112DB" w:rsidRDefault="001112DB" w:rsidP="00111FF0">
      <w:pPr>
        <w:spacing w:after="0"/>
        <w:rPr>
          <w:lang w:bidi="en-US"/>
        </w:rPr>
      </w:pPr>
    </w:p>
    <w:p w14:paraId="432FA4D9" w14:textId="2EDA6486" w:rsidR="00EA5225" w:rsidRDefault="00EA5225" w:rsidP="00111FF0">
      <w:pPr>
        <w:spacing w:after="0"/>
        <w:rPr>
          <w:rFonts w:cs="Arial"/>
          <w:szCs w:val="24"/>
        </w:rPr>
      </w:pPr>
      <w:r w:rsidRPr="00E339E9">
        <w:rPr>
          <w:rFonts w:cs="Arial"/>
          <w:szCs w:val="24"/>
        </w:rPr>
        <w:t xml:space="preserve">Public authorities do not have </w:t>
      </w:r>
      <w:r w:rsidR="008F5160" w:rsidRPr="00E339E9">
        <w:rPr>
          <w:rFonts w:cs="Arial"/>
          <w:szCs w:val="24"/>
        </w:rPr>
        <w:t xml:space="preserve">sufficient </w:t>
      </w:r>
      <w:r w:rsidRPr="00E339E9">
        <w:rPr>
          <w:rFonts w:cs="Arial"/>
          <w:szCs w:val="24"/>
        </w:rPr>
        <w:t>know-how about living with multiple disabilities</w:t>
      </w:r>
      <w:r w:rsidR="008F5160" w:rsidRPr="00E339E9">
        <w:rPr>
          <w:rFonts w:cs="Arial"/>
          <w:szCs w:val="24"/>
        </w:rPr>
        <w:t xml:space="preserve"> and</w:t>
      </w:r>
      <w:r w:rsidRPr="00E339E9">
        <w:rPr>
          <w:rFonts w:cs="Arial"/>
          <w:szCs w:val="24"/>
        </w:rPr>
        <w:t xml:space="preserve"> Eva might suffer from this lack of knowledge and expertise. </w:t>
      </w:r>
    </w:p>
    <w:p w14:paraId="0B4F2C7E" w14:textId="77777777" w:rsidR="001112DB" w:rsidRPr="00E339E9" w:rsidRDefault="001112DB" w:rsidP="00111FF0">
      <w:pPr>
        <w:spacing w:after="0"/>
        <w:rPr>
          <w:rFonts w:cs="Arial"/>
          <w:szCs w:val="24"/>
        </w:rPr>
      </w:pPr>
    </w:p>
    <w:p w14:paraId="3E425C6C" w14:textId="3A34B24B" w:rsidR="00FB6BC7" w:rsidRDefault="00FB6BC7" w:rsidP="00111FF0">
      <w:pPr>
        <w:pStyle w:val="Heading2"/>
        <w:spacing w:after="0"/>
        <w:rPr>
          <w:rFonts w:cs="Arial"/>
          <w:sz w:val="24"/>
          <w:szCs w:val="24"/>
        </w:rPr>
      </w:pPr>
      <w:bookmarkStart w:id="21" w:name="_Toc458436108"/>
      <w:r w:rsidRPr="00E339E9">
        <w:rPr>
          <w:rFonts w:cs="Arial"/>
          <w:sz w:val="24"/>
          <w:szCs w:val="24"/>
        </w:rPr>
        <w:t>Case study 2 - adulthood (in work)</w:t>
      </w:r>
      <w:bookmarkEnd w:id="21"/>
    </w:p>
    <w:p w14:paraId="12A8B1A7" w14:textId="77777777" w:rsidR="001112DB" w:rsidRPr="001112DB" w:rsidRDefault="001112DB" w:rsidP="00111FF0">
      <w:pPr>
        <w:spacing w:after="0"/>
        <w:rPr>
          <w:lang w:bidi="en-US"/>
        </w:rPr>
      </w:pPr>
    </w:p>
    <w:p w14:paraId="48992455" w14:textId="5988914F" w:rsidR="00FB6BC7" w:rsidRDefault="00FB6BC7" w:rsidP="00111FF0">
      <w:pPr>
        <w:spacing w:after="0"/>
        <w:rPr>
          <w:rFonts w:cs="Arial"/>
          <w:szCs w:val="24"/>
        </w:rPr>
      </w:pPr>
      <w:r w:rsidRPr="00E339E9">
        <w:rPr>
          <w:rFonts w:cs="Arial"/>
          <w:szCs w:val="24"/>
        </w:rPr>
        <w:t>Sam is 35 years old. He is married and lives with his spouse.</w:t>
      </w:r>
      <w:r w:rsidR="00D9246D" w:rsidRPr="00E339E9">
        <w:rPr>
          <w:rFonts w:cs="Arial"/>
          <w:szCs w:val="24"/>
        </w:rPr>
        <w:t xml:space="preserve"> </w:t>
      </w:r>
      <w:r w:rsidRPr="00E339E9">
        <w:rPr>
          <w:rFonts w:cs="Arial"/>
          <w:szCs w:val="24"/>
        </w:rPr>
        <w:t>They are both working and each of them earns half the median wage.</w:t>
      </w:r>
      <w:r w:rsidR="00D9246D" w:rsidRPr="00E339E9">
        <w:rPr>
          <w:rFonts w:cs="Arial"/>
          <w:szCs w:val="24"/>
        </w:rPr>
        <w:t xml:space="preserve"> </w:t>
      </w:r>
      <w:r w:rsidRPr="00E339E9">
        <w:rPr>
          <w:rFonts w:cs="Arial"/>
          <w:szCs w:val="24"/>
        </w:rPr>
        <w:t>They are buying their own home with a loan from the bank.</w:t>
      </w:r>
      <w:r w:rsidR="00D9246D" w:rsidRPr="00E339E9">
        <w:rPr>
          <w:rFonts w:cs="Arial"/>
          <w:szCs w:val="24"/>
        </w:rPr>
        <w:t xml:space="preserve"> </w:t>
      </w:r>
      <w:r w:rsidRPr="00E339E9">
        <w:rPr>
          <w:rFonts w:cs="Arial"/>
          <w:szCs w:val="24"/>
        </w:rPr>
        <w:t>Sam uses a wheelchair for mobility.</w:t>
      </w:r>
    </w:p>
    <w:p w14:paraId="673B57C4" w14:textId="77777777" w:rsidR="001112DB" w:rsidRPr="00E339E9" w:rsidRDefault="001112DB" w:rsidP="00111FF0">
      <w:pPr>
        <w:spacing w:after="0"/>
        <w:rPr>
          <w:rFonts w:cs="Arial"/>
          <w:szCs w:val="24"/>
        </w:rPr>
      </w:pPr>
    </w:p>
    <w:p w14:paraId="3FBDA4E0" w14:textId="5C0D9775" w:rsidR="00FB6BC7" w:rsidRDefault="00FB6BC7" w:rsidP="00D77DF5">
      <w:pPr>
        <w:pStyle w:val="Heading3"/>
      </w:pPr>
      <w:bookmarkStart w:id="22" w:name="_Toc458436109"/>
      <w:r w:rsidRPr="00E339E9">
        <w:t>Services, devices and assistance (including personal assistance and specialist technical devices)</w:t>
      </w:r>
      <w:bookmarkEnd w:id="22"/>
    </w:p>
    <w:p w14:paraId="10785B64" w14:textId="77777777" w:rsidR="001112DB" w:rsidRPr="001112DB" w:rsidRDefault="001112DB" w:rsidP="00111FF0">
      <w:pPr>
        <w:spacing w:after="0"/>
        <w:rPr>
          <w:lang w:bidi="en-US"/>
        </w:rPr>
      </w:pPr>
    </w:p>
    <w:p w14:paraId="2CDA0563" w14:textId="3518D193" w:rsidR="00EC43AC" w:rsidRPr="001112DB" w:rsidRDefault="00EC43AC" w:rsidP="00111FF0">
      <w:pPr>
        <w:pStyle w:val="ListParagraph"/>
        <w:numPr>
          <w:ilvl w:val="0"/>
          <w:numId w:val="15"/>
        </w:numPr>
        <w:spacing w:after="0"/>
        <w:ind w:left="567" w:hanging="567"/>
        <w:rPr>
          <w:rFonts w:cs="Arial"/>
          <w:szCs w:val="24"/>
        </w:rPr>
      </w:pPr>
      <w:r w:rsidRPr="001112DB">
        <w:rPr>
          <w:rFonts w:cs="Arial"/>
          <w:szCs w:val="24"/>
        </w:rPr>
        <w:t>Devices (including assistive technologies)</w:t>
      </w:r>
    </w:p>
    <w:p w14:paraId="57E08F74" w14:textId="77777777" w:rsidR="001112DB" w:rsidRPr="001112DB" w:rsidRDefault="001112DB" w:rsidP="00111FF0">
      <w:pPr>
        <w:spacing w:after="0"/>
        <w:rPr>
          <w:rFonts w:cs="Arial"/>
          <w:szCs w:val="24"/>
        </w:rPr>
      </w:pPr>
    </w:p>
    <w:p w14:paraId="5DB6FF8D" w14:textId="3C22DB14" w:rsidR="007F5A34" w:rsidRDefault="007F5A34" w:rsidP="00111FF0">
      <w:pPr>
        <w:spacing w:after="0"/>
        <w:rPr>
          <w:rFonts w:cs="Arial"/>
          <w:szCs w:val="24"/>
        </w:rPr>
      </w:pPr>
      <w:r w:rsidRPr="00E339E9">
        <w:rPr>
          <w:rFonts w:cs="Arial"/>
          <w:szCs w:val="24"/>
        </w:rPr>
        <w:t>Sam can use his public health insurance to buy necessary devices and assistive technologies. However, he may need to top up public health insurance to buy good quality devices and assistive technologies.</w:t>
      </w:r>
    </w:p>
    <w:p w14:paraId="203B5573" w14:textId="77777777" w:rsidR="001112DB" w:rsidRPr="00E339E9" w:rsidRDefault="001112DB" w:rsidP="00111FF0">
      <w:pPr>
        <w:spacing w:after="0"/>
        <w:rPr>
          <w:rFonts w:cs="Arial"/>
          <w:szCs w:val="24"/>
        </w:rPr>
      </w:pPr>
    </w:p>
    <w:p w14:paraId="26E2B231" w14:textId="50BA4619" w:rsidR="00EC43AC" w:rsidRPr="001112DB" w:rsidRDefault="00EC43AC" w:rsidP="00111FF0">
      <w:pPr>
        <w:pStyle w:val="ListParagraph"/>
        <w:numPr>
          <w:ilvl w:val="0"/>
          <w:numId w:val="15"/>
        </w:numPr>
        <w:spacing w:after="0"/>
        <w:ind w:left="567" w:hanging="567"/>
        <w:rPr>
          <w:rFonts w:cs="Arial"/>
          <w:szCs w:val="24"/>
        </w:rPr>
      </w:pPr>
      <w:r w:rsidRPr="001112DB">
        <w:rPr>
          <w:rFonts w:cs="Arial"/>
          <w:szCs w:val="24"/>
        </w:rPr>
        <w:t>Personal assistance</w:t>
      </w:r>
    </w:p>
    <w:p w14:paraId="085B4B40" w14:textId="77777777" w:rsidR="001112DB" w:rsidRPr="001112DB" w:rsidRDefault="001112DB" w:rsidP="00111FF0">
      <w:pPr>
        <w:spacing w:after="0"/>
        <w:rPr>
          <w:rFonts w:cs="Arial"/>
          <w:szCs w:val="24"/>
        </w:rPr>
      </w:pPr>
    </w:p>
    <w:p w14:paraId="11D8242A" w14:textId="42BB8A07" w:rsidR="007F5A34" w:rsidRDefault="007F5A34" w:rsidP="00111FF0">
      <w:pPr>
        <w:spacing w:after="0"/>
        <w:rPr>
          <w:rFonts w:cs="Arial"/>
          <w:szCs w:val="24"/>
        </w:rPr>
      </w:pPr>
      <w:r w:rsidRPr="00E339E9">
        <w:rPr>
          <w:rFonts w:cs="Arial"/>
          <w:szCs w:val="24"/>
        </w:rPr>
        <w:t xml:space="preserve">He is not eligible for personal assistance. </w:t>
      </w:r>
    </w:p>
    <w:p w14:paraId="2FAAFC65" w14:textId="77777777" w:rsidR="001112DB" w:rsidRPr="00E339E9" w:rsidRDefault="001112DB" w:rsidP="00111FF0">
      <w:pPr>
        <w:spacing w:after="0"/>
        <w:rPr>
          <w:rFonts w:cs="Arial"/>
          <w:szCs w:val="24"/>
        </w:rPr>
      </w:pPr>
    </w:p>
    <w:p w14:paraId="51F2BD32" w14:textId="4084BC40" w:rsidR="00EC43AC" w:rsidRPr="001112DB" w:rsidRDefault="000D694B" w:rsidP="00111FF0">
      <w:pPr>
        <w:pStyle w:val="ListParagraph"/>
        <w:numPr>
          <w:ilvl w:val="0"/>
          <w:numId w:val="15"/>
        </w:numPr>
        <w:spacing w:after="0"/>
        <w:ind w:left="567" w:hanging="567"/>
        <w:rPr>
          <w:rFonts w:cs="Arial"/>
          <w:szCs w:val="24"/>
        </w:rPr>
      </w:pPr>
      <w:r w:rsidRPr="001112DB">
        <w:rPr>
          <w:rFonts w:cs="Arial"/>
          <w:szCs w:val="24"/>
        </w:rPr>
        <w:t>Other forms of s</w:t>
      </w:r>
      <w:r w:rsidR="00EC43AC" w:rsidRPr="001112DB">
        <w:rPr>
          <w:rFonts w:cs="Arial"/>
          <w:szCs w:val="24"/>
        </w:rPr>
        <w:t>ervice/Assistance</w:t>
      </w:r>
    </w:p>
    <w:p w14:paraId="637A2B6E" w14:textId="77777777" w:rsidR="001112DB" w:rsidRPr="001112DB" w:rsidRDefault="001112DB" w:rsidP="00111FF0">
      <w:pPr>
        <w:spacing w:after="0"/>
        <w:rPr>
          <w:rFonts w:cs="Arial"/>
          <w:szCs w:val="24"/>
        </w:rPr>
      </w:pPr>
    </w:p>
    <w:p w14:paraId="2A6878A9" w14:textId="2AC59AAB" w:rsidR="00FB6BC7" w:rsidRDefault="007F5A34" w:rsidP="00111FF0">
      <w:pPr>
        <w:spacing w:after="0"/>
        <w:rPr>
          <w:rFonts w:cs="Arial"/>
          <w:szCs w:val="24"/>
        </w:rPr>
      </w:pPr>
      <w:r w:rsidRPr="00E339E9">
        <w:rPr>
          <w:rFonts w:cs="Arial"/>
          <w:szCs w:val="24"/>
        </w:rPr>
        <w:t>No data.</w:t>
      </w:r>
    </w:p>
    <w:p w14:paraId="79CB588D" w14:textId="77777777" w:rsidR="001112DB" w:rsidRPr="00E339E9" w:rsidRDefault="001112DB" w:rsidP="00111FF0">
      <w:pPr>
        <w:spacing w:after="0"/>
        <w:rPr>
          <w:rFonts w:cs="Arial"/>
          <w:szCs w:val="24"/>
        </w:rPr>
      </w:pPr>
    </w:p>
    <w:p w14:paraId="099AF774" w14:textId="6AABD30B" w:rsidR="008F5160" w:rsidRDefault="00FB6BC7" w:rsidP="00D77DF5">
      <w:pPr>
        <w:pStyle w:val="Heading3"/>
      </w:pPr>
      <w:bookmarkStart w:id="23" w:name="_Toc458436110"/>
      <w:r w:rsidRPr="00E339E9">
        <w:t>Income protection</w:t>
      </w:r>
      <w:bookmarkEnd w:id="23"/>
    </w:p>
    <w:p w14:paraId="5CCC31EC" w14:textId="77777777" w:rsidR="001112DB" w:rsidRPr="001112DB" w:rsidRDefault="001112DB" w:rsidP="00111FF0">
      <w:pPr>
        <w:spacing w:after="0"/>
        <w:rPr>
          <w:lang w:bidi="en-US"/>
        </w:rPr>
      </w:pPr>
    </w:p>
    <w:p w14:paraId="6189AB2A" w14:textId="6D62A78C" w:rsidR="007F5A34" w:rsidRDefault="007F5A34" w:rsidP="00111FF0">
      <w:pPr>
        <w:spacing w:after="0"/>
        <w:rPr>
          <w:rFonts w:cs="Arial"/>
          <w:szCs w:val="24"/>
        </w:rPr>
      </w:pPr>
      <w:r w:rsidRPr="00E339E9">
        <w:rPr>
          <w:rFonts w:cs="Arial"/>
          <w:szCs w:val="24"/>
        </w:rPr>
        <w:t xml:space="preserve">He is not eligible for income support. He may benefit from discounts on </w:t>
      </w:r>
      <w:r w:rsidR="008F5160" w:rsidRPr="00E339E9">
        <w:rPr>
          <w:rFonts w:cs="Arial"/>
          <w:szCs w:val="24"/>
        </w:rPr>
        <w:t xml:space="preserve">his </w:t>
      </w:r>
      <w:r w:rsidR="00163C60" w:rsidRPr="00E339E9">
        <w:rPr>
          <w:rFonts w:cs="Arial"/>
          <w:szCs w:val="24"/>
        </w:rPr>
        <w:t>Internet</w:t>
      </w:r>
      <w:r w:rsidRPr="00E339E9">
        <w:rPr>
          <w:rFonts w:cs="Arial"/>
          <w:szCs w:val="24"/>
        </w:rPr>
        <w:t xml:space="preserve"> bill and/or public transport</w:t>
      </w:r>
      <w:r w:rsidR="008F5160" w:rsidRPr="00E339E9">
        <w:rPr>
          <w:rFonts w:cs="Arial"/>
          <w:szCs w:val="24"/>
        </w:rPr>
        <w:t>, depending on their municipality</w:t>
      </w:r>
      <w:r w:rsidRPr="00E339E9">
        <w:rPr>
          <w:rFonts w:cs="Arial"/>
          <w:szCs w:val="24"/>
        </w:rPr>
        <w:t>.</w:t>
      </w:r>
    </w:p>
    <w:p w14:paraId="7CC29713" w14:textId="77777777" w:rsidR="001112DB" w:rsidRPr="00E339E9" w:rsidRDefault="001112DB" w:rsidP="00111FF0">
      <w:pPr>
        <w:spacing w:after="0"/>
        <w:rPr>
          <w:rFonts w:cs="Arial"/>
          <w:szCs w:val="24"/>
        </w:rPr>
      </w:pPr>
    </w:p>
    <w:p w14:paraId="65B75942" w14:textId="25696ACB" w:rsidR="008F5160" w:rsidRDefault="00FB6BC7" w:rsidP="00D77DF5">
      <w:pPr>
        <w:pStyle w:val="Heading3"/>
      </w:pPr>
      <w:bookmarkStart w:id="24" w:name="_Toc458436111"/>
      <w:r w:rsidRPr="00E339E9">
        <w:t>Disability-related expenses</w:t>
      </w:r>
      <w:bookmarkEnd w:id="24"/>
    </w:p>
    <w:p w14:paraId="5832BAEC" w14:textId="77777777" w:rsidR="001112DB" w:rsidRPr="001112DB" w:rsidRDefault="001112DB" w:rsidP="00111FF0">
      <w:pPr>
        <w:spacing w:after="0"/>
        <w:rPr>
          <w:lang w:bidi="en-US"/>
        </w:rPr>
      </w:pPr>
    </w:p>
    <w:p w14:paraId="7B24B580" w14:textId="6571B163" w:rsidR="00FB6BC7" w:rsidRDefault="007F5A34" w:rsidP="00111FF0">
      <w:pPr>
        <w:spacing w:after="0"/>
        <w:rPr>
          <w:rFonts w:cs="Arial"/>
          <w:szCs w:val="24"/>
        </w:rPr>
      </w:pPr>
      <w:r w:rsidRPr="00E339E9">
        <w:rPr>
          <w:rFonts w:cs="Arial"/>
          <w:szCs w:val="24"/>
        </w:rPr>
        <w:t>Depending on the city and the district he lives in, he may not use public transport due to the fact that not all public transport facilities are accessible. This may add on to his monthly expenditures</w:t>
      </w:r>
      <w:r w:rsidR="008F5160" w:rsidRPr="00E339E9">
        <w:rPr>
          <w:rFonts w:cs="Arial"/>
          <w:szCs w:val="24"/>
        </w:rPr>
        <w:t xml:space="preserve"> but there is no system for compensating such costs.</w:t>
      </w:r>
    </w:p>
    <w:p w14:paraId="55AF06B2" w14:textId="77777777" w:rsidR="001112DB" w:rsidRPr="00E339E9" w:rsidRDefault="001112DB" w:rsidP="00111FF0">
      <w:pPr>
        <w:spacing w:after="0"/>
        <w:rPr>
          <w:rFonts w:cs="Arial"/>
          <w:szCs w:val="24"/>
        </w:rPr>
      </w:pPr>
    </w:p>
    <w:p w14:paraId="605B3331" w14:textId="7887EFB3" w:rsidR="008F5160" w:rsidRDefault="00FB6BC7" w:rsidP="00D77DF5">
      <w:pPr>
        <w:pStyle w:val="Heading3"/>
      </w:pPr>
      <w:bookmarkStart w:id="25" w:name="_Toc458436112"/>
      <w:r w:rsidRPr="00E339E9">
        <w:t>Housing</w:t>
      </w:r>
      <w:bookmarkEnd w:id="25"/>
      <w:r w:rsidRPr="00E339E9">
        <w:t xml:space="preserve"> </w:t>
      </w:r>
    </w:p>
    <w:p w14:paraId="12039A9E" w14:textId="77777777" w:rsidR="001112DB" w:rsidRPr="001112DB" w:rsidRDefault="001112DB" w:rsidP="00111FF0">
      <w:pPr>
        <w:spacing w:after="0"/>
        <w:rPr>
          <w:lang w:bidi="en-US"/>
        </w:rPr>
      </w:pPr>
    </w:p>
    <w:p w14:paraId="00C9375D" w14:textId="7431327F" w:rsidR="007F5A34" w:rsidRDefault="007F5A34" w:rsidP="00111FF0">
      <w:pPr>
        <w:spacing w:after="0"/>
        <w:rPr>
          <w:rFonts w:cs="Arial"/>
          <w:szCs w:val="24"/>
        </w:rPr>
      </w:pPr>
      <w:r w:rsidRPr="00E339E9">
        <w:rPr>
          <w:rFonts w:cs="Arial"/>
          <w:szCs w:val="24"/>
        </w:rPr>
        <w:t>He may make use of quota for people with disabilities in the Housing Development Agency’s houses.</w:t>
      </w:r>
    </w:p>
    <w:p w14:paraId="1E6B34F7" w14:textId="77777777" w:rsidR="001112DB" w:rsidRPr="00E339E9" w:rsidRDefault="001112DB" w:rsidP="00111FF0">
      <w:pPr>
        <w:spacing w:after="0"/>
        <w:rPr>
          <w:rFonts w:cs="Arial"/>
          <w:szCs w:val="24"/>
        </w:rPr>
      </w:pPr>
    </w:p>
    <w:p w14:paraId="239221D1" w14:textId="6D4D0BBF" w:rsidR="0089696E" w:rsidRDefault="0089696E" w:rsidP="00D77DF5">
      <w:pPr>
        <w:pStyle w:val="Heading3"/>
      </w:pPr>
      <w:bookmarkStart w:id="26" w:name="_Toc458436113"/>
      <w:r w:rsidRPr="00E339E9">
        <w:t>Poverty Line</w:t>
      </w:r>
      <w:bookmarkEnd w:id="26"/>
    </w:p>
    <w:p w14:paraId="3FC88EB4" w14:textId="77777777" w:rsidR="001112DB" w:rsidRPr="001112DB" w:rsidRDefault="001112DB" w:rsidP="00111FF0">
      <w:pPr>
        <w:spacing w:after="0"/>
        <w:rPr>
          <w:lang w:bidi="en-US"/>
        </w:rPr>
      </w:pPr>
    </w:p>
    <w:p w14:paraId="4F72FD19" w14:textId="109139B2" w:rsidR="007F5A34" w:rsidRDefault="007F5A34" w:rsidP="00111FF0">
      <w:pPr>
        <w:spacing w:after="0"/>
        <w:rPr>
          <w:rFonts w:cs="Arial"/>
          <w:szCs w:val="24"/>
        </w:rPr>
      </w:pPr>
      <w:r w:rsidRPr="00E339E9">
        <w:rPr>
          <w:rFonts w:cs="Arial"/>
          <w:szCs w:val="24"/>
        </w:rPr>
        <w:t>His household will probably not fall below the official poverty line.</w:t>
      </w:r>
    </w:p>
    <w:p w14:paraId="2E5F1105" w14:textId="77777777" w:rsidR="001112DB" w:rsidRPr="00E339E9" w:rsidRDefault="001112DB" w:rsidP="00111FF0">
      <w:pPr>
        <w:spacing w:after="0"/>
        <w:rPr>
          <w:rFonts w:cs="Arial"/>
          <w:szCs w:val="24"/>
        </w:rPr>
      </w:pPr>
    </w:p>
    <w:p w14:paraId="2629392C" w14:textId="42D0B33D" w:rsidR="00FB6BC7" w:rsidRDefault="00FB6BC7" w:rsidP="00D77DF5">
      <w:pPr>
        <w:pStyle w:val="Heading3"/>
      </w:pPr>
      <w:bookmarkStart w:id="27" w:name="_Toc458436114"/>
      <w:r w:rsidRPr="00E339E9">
        <w:lastRenderedPageBreak/>
        <w:t>Additional comments (working age adults)</w:t>
      </w:r>
      <w:bookmarkEnd w:id="27"/>
    </w:p>
    <w:p w14:paraId="5B790BE4" w14:textId="77777777" w:rsidR="001112DB" w:rsidRPr="001112DB" w:rsidRDefault="001112DB" w:rsidP="00111FF0">
      <w:pPr>
        <w:spacing w:after="0"/>
        <w:rPr>
          <w:lang w:bidi="en-US"/>
        </w:rPr>
      </w:pPr>
    </w:p>
    <w:p w14:paraId="3C986AD0" w14:textId="0CAC23A1" w:rsidR="00FB6BC7" w:rsidRPr="00E339E9" w:rsidRDefault="007F5A34" w:rsidP="00111FF0">
      <w:pPr>
        <w:spacing w:after="0"/>
        <w:rPr>
          <w:rFonts w:cs="Arial"/>
          <w:szCs w:val="24"/>
        </w:rPr>
      </w:pPr>
      <w:r w:rsidRPr="00E339E9">
        <w:rPr>
          <w:rFonts w:cs="Arial"/>
          <w:szCs w:val="24"/>
        </w:rPr>
        <w:t>Not available.</w:t>
      </w:r>
    </w:p>
    <w:p w14:paraId="326F0FF9" w14:textId="77777777" w:rsidR="00FB6BC7" w:rsidRPr="00E339E9" w:rsidRDefault="00FB6BC7" w:rsidP="00111FF0">
      <w:pPr>
        <w:spacing w:after="0"/>
        <w:rPr>
          <w:rFonts w:cs="Arial"/>
          <w:szCs w:val="24"/>
        </w:rPr>
      </w:pPr>
    </w:p>
    <w:p w14:paraId="69C47F06" w14:textId="29B5D264" w:rsidR="00FB6BC7" w:rsidRDefault="008F5160" w:rsidP="00111FF0">
      <w:pPr>
        <w:pStyle w:val="Heading2"/>
        <w:spacing w:after="0"/>
        <w:rPr>
          <w:rFonts w:cs="Arial"/>
          <w:sz w:val="24"/>
          <w:szCs w:val="24"/>
        </w:rPr>
      </w:pPr>
      <w:bookmarkStart w:id="28" w:name="_Toc458436115"/>
      <w:r w:rsidRPr="00E339E9">
        <w:rPr>
          <w:rFonts w:cs="Arial"/>
          <w:sz w:val="24"/>
          <w:szCs w:val="24"/>
        </w:rPr>
        <w:t xml:space="preserve">Case study 3 - </w:t>
      </w:r>
      <w:r w:rsidR="0085293C" w:rsidRPr="00E339E9">
        <w:rPr>
          <w:rFonts w:cs="Arial"/>
          <w:sz w:val="24"/>
          <w:szCs w:val="24"/>
        </w:rPr>
        <w:t>Working age a</w:t>
      </w:r>
      <w:r w:rsidR="00FB6BC7" w:rsidRPr="00E339E9">
        <w:rPr>
          <w:rFonts w:cs="Arial"/>
          <w:sz w:val="24"/>
          <w:szCs w:val="24"/>
        </w:rPr>
        <w:t>dulthood (not in work)</w:t>
      </w:r>
      <w:bookmarkEnd w:id="28"/>
    </w:p>
    <w:p w14:paraId="3F55069E" w14:textId="77777777" w:rsidR="001112DB" w:rsidRPr="001112DB" w:rsidRDefault="001112DB" w:rsidP="00111FF0">
      <w:pPr>
        <w:spacing w:after="0"/>
        <w:rPr>
          <w:lang w:bidi="en-US"/>
        </w:rPr>
      </w:pPr>
    </w:p>
    <w:p w14:paraId="59EA0DB7" w14:textId="4AE1D7A1" w:rsidR="00FB6BC7" w:rsidRDefault="00FB6BC7" w:rsidP="00111FF0">
      <w:pPr>
        <w:spacing w:after="0"/>
        <w:rPr>
          <w:rFonts w:cs="Arial"/>
          <w:szCs w:val="24"/>
        </w:rPr>
      </w:pPr>
      <w:proofErr w:type="spellStart"/>
      <w:r w:rsidRPr="00E339E9">
        <w:rPr>
          <w:rFonts w:cs="Arial"/>
          <w:szCs w:val="24"/>
        </w:rPr>
        <w:t>Betti</w:t>
      </w:r>
      <w:proofErr w:type="spellEnd"/>
      <w:r w:rsidRPr="00E339E9">
        <w:rPr>
          <w:rFonts w:cs="Arial"/>
          <w:szCs w:val="24"/>
        </w:rPr>
        <w:t xml:space="preserve"> is 45 years old and lives alone.</w:t>
      </w:r>
      <w:r w:rsidR="00C01166" w:rsidRPr="00E339E9">
        <w:rPr>
          <w:rFonts w:cs="Arial"/>
          <w:szCs w:val="24"/>
        </w:rPr>
        <w:t xml:space="preserve"> </w:t>
      </w:r>
      <w:r w:rsidRPr="00E339E9">
        <w:rPr>
          <w:rFonts w:cs="Arial"/>
          <w:szCs w:val="24"/>
        </w:rPr>
        <w:t xml:space="preserve">She has severe depression </w:t>
      </w:r>
      <w:r w:rsidR="003A53B1" w:rsidRPr="00E339E9">
        <w:rPr>
          <w:rFonts w:cs="Arial"/>
          <w:szCs w:val="24"/>
        </w:rPr>
        <w:t>and chronic</w:t>
      </w:r>
      <w:r w:rsidRPr="00E339E9">
        <w:rPr>
          <w:rFonts w:cs="Arial"/>
          <w:szCs w:val="24"/>
        </w:rPr>
        <w:t xml:space="preserve"> fatigue syndrome.</w:t>
      </w:r>
      <w:r w:rsidR="00C01166" w:rsidRPr="00E339E9">
        <w:rPr>
          <w:rFonts w:cs="Arial"/>
          <w:szCs w:val="24"/>
        </w:rPr>
        <w:t xml:space="preserve"> </w:t>
      </w:r>
      <w:r w:rsidRPr="00E339E9">
        <w:rPr>
          <w:rFonts w:cs="Arial"/>
          <w:szCs w:val="24"/>
        </w:rPr>
        <w:t>She left her job three months ago because of the time off she needed because of her health.</w:t>
      </w:r>
      <w:r w:rsidR="00C01166" w:rsidRPr="00E339E9">
        <w:rPr>
          <w:rFonts w:cs="Arial"/>
          <w:szCs w:val="24"/>
        </w:rPr>
        <w:t xml:space="preserve"> </w:t>
      </w:r>
      <w:r w:rsidRPr="00E339E9">
        <w:rPr>
          <w:rFonts w:cs="Arial"/>
          <w:szCs w:val="24"/>
        </w:rPr>
        <w:t>She does not feel well enough to look for other work.</w:t>
      </w:r>
    </w:p>
    <w:p w14:paraId="551A139B" w14:textId="77777777" w:rsidR="001112DB" w:rsidRPr="00E339E9" w:rsidRDefault="001112DB" w:rsidP="00111FF0">
      <w:pPr>
        <w:spacing w:after="0"/>
        <w:rPr>
          <w:rFonts w:cs="Arial"/>
          <w:szCs w:val="24"/>
        </w:rPr>
      </w:pPr>
    </w:p>
    <w:p w14:paraId="202BCE2B" w14:textId="62A0C322" w:rsidR="00FB6BC7" w:rsidRDefault="00FB6BC7" w:rsidP="00D77DF5">
      <w:pPr>
        <w:pStyle w:val="Heading3"/>
      </w:pPr>
      <w:bookmarkStart w:id="29" w:name="_Toc458436116"/>
      <w:r w:rsidRPr="00E339E9">
        <w:t>Services, devices and assistance (including personal assistance and specialist technical devices)</w:t>
      </w:r>
      <w:bookmarkEnd w:id="29"/>
    </w:p>
    <w:p w14:paraId="4C6AEBA8" w14:textId="77777777" w:rsidR="001112DB" w:rsidRPr="001112DB" w:rsidRDefault="001112DB" w:rsidP="00111FF0">
      <w:pPr>
        <w:spacing w:after="0"/>
        <w:rPr>
          <w:lang w:bidi="en-US"/>
        </w:rPr>
      </w:pPr>
    </w:p>
    <w:p w14:paraId="1B0BDDCA" w14:textId="23D04EA4" w:rsidR="00EC43AC" w:rsidRPr="001112DB" w:rsidRDefault="00EC43AC" w:rsidP="00111FF0">
      <w:pPr>
        <w:pStyle w:val="ListParagraph"/>
        <w:numPr>
          <w:ilvl w:val="0"/>
          <w:numId w:val="16"/>
        </w:numPr>
        <w:spacing w:after="0"/>
        <w:ind w:left="567" w:hanging="567"/>
        <w:rPr>
          <w:rFonts w:cs="Arial"/>
          <w:szCs w:val="24"/>
        </w:rPr>
      </w:pPr>
      <w:r w:rsidRPr="001112DB">
        <w:rPr>
          <w:rFonts w:cs="Arial"/>
          <w:szCs w:val="24"/>
        </w:rPr>
        <w:t>Devices (including assistive technologies)</w:t>
      </w:r>
    </w:p>
    <w:p w14:paraId="63523F26" w14:textId="77777777" w:rsidR="001112DB" w:rsidRPr="001112DB" w:rsidRDefault="001112DB" w:rsidP="00111FF0">
      <w:pPr>
        <w:spacing w:after="0"/>
        <w:rPr>
          <w:rFonts w:cs="Arial"/>
          <w:szCs w:val="24"/>
        </w:rPr>
      </w:pPr>
    </w:p>
    <w:p w14:paraId="6AED105B" w14:textId="5B52D6F2" w:rsidR="00EC43AC" w:rsidRDefault="00916551" w:rsidP="00111FF0">
      <w:pPr>
        <w:spacing w:after="0"/>
        <w:rPr>
          <w:rFonts w:cs="Arial"/>
          <w:szCs w:val="24"/>
        </w:rPr>
      </w:pPr>
      <w:proofErr w:type="spellStart"/>
      <w:r w:rsidRPr="00E339E9">
        <w:rPr>
          <w:rFonts w:cs="Arial"/>
          <w:szCs w:val="24"/>
        </w:rPr>
        <w:t>Betti’s</w:t>
      </w:r>
      <w:proofErr w:type="spellEnd"/>
      <w:r w:rsidRPr="00E339E9">
        <w:rPr>
          <w:rFonts w:cs="Arial"/>
          <w:szCs w:val="24"/>
        </w:rPr>
        <w:t xml:space="preserve"> public health insurance may not be active as she left her job three months ago. </w:t>
      </w:r>
      <w:proofErr w:type="spellStart"/>
      <w:r w:rsidRPr="00E339E9">
        <w:rPr>
          <w:rFonts w:cs="Arial"/>
          <w:szCs w:val="24"/>
        </w:rPr>
        <w:t>Betti</w:t>
      </w:r>
      <w:proofErr w:type="spellEnd"/>
      <w:r w:rsidRPr="00E339E9">
        <w:rPr>
          <w:rFonts w:cs="Arial"/>
          <w:szCs w:val="24"/>
        </w:rPr>
        <w:t xml:space="preserve"> should apply for means-testing to get an exemption from paying premiums to </w:t>
      </w:r>
      <w:r w:rsidR="00374BA6" w:rsidRPr="00E339E9">
        <w:rPr>
          <w:rFonts w:cs="Arial"/>
          <w:szCs w:val="24"/>
        </w:rPr>
        <w:t>public health insurance. Probably because of her health condition, she could not complete this process. Due to the lack of social work system in Turkey, her condition will not be known by public authorities. She will be left alone without necessary publ</w:t>
      </w:r>
      <w:r w:rsidR="001112DB">
        <w:rPr>
          <w:rFonts w:cs="Arial"/>
          <w:szCs w:val="24"/>
        </w:rPr>
        <w:t>ic support.</w:t>
      </w:r>
    </w:p>
    <w:p w14:paraId="140CDF5A" w14:textId="77777777" w:rsidR="001112DB" w:rsidRPr="00E339E9" w:rsidRDefault="001112DB" w:rsidP="00111FF0">
      <w:pPr>
        <w:spacing w:after="0"/>
        <w:rPr>
          <w:rFonts w:cs="Arial"/>
          <w:szCs w:val="24"/>
        </w:rPr>
      </w:pPr>
    </w:p>
    <w:p w14:paraId="239961A8" w14:textId="50E596EF" w:rsidR="00EC43AC" w:rsidRPr="001112DB" w:rsidRDefault="00EC43AC" w:rsidP="00111FF0">
      <w:pPr>
        <w:pStyle w:val="ListParagraph"/>
        <w:numPr>
          <w:ilvl w:val="0"/>
          <w:numId w:val="16"/>
        </w:numPr>
        <w:spacing w:after="0"/>
        <w:ind w:left="567" w:hanging="567"/>
        <w:rPr>
          <w:rFonts w:cs="Arial"/>
          <w:szCs w:val="24"/>
        </w:rPr>
      </w:pPr>
      <w:r w:rsidRPr="001112DB">
        <w:rPr>
          <w:rFonts w:cs="Arial"/>
          <w:szCs w:val="24"/>
        </w:rPr>
        <w:t>Personal assistance</w:t>
      </w:r>
    </w:p>
    <w:p w14:paraId="4AD9C8B4" w14:textId="77777777" w:rsidR="001112DB" w:rsidRPr="001112DB" w:rsidRDefault="001112DB" w:rsidP="00111FF0">
      <w:pPr>
        <w:spacing w:after="0"/>
        <w:rPr>
          <w:rFonts w:cs="Arial"/>
          <w:szCs w:val="24"/>
        </w:rPr>
      </w:pPr>
    </w:p>
    <w:p w14:paraId="07643443" w14:textId="09CA799A" w:rsidR="00EC43AC" w:rsidRDefault="00374BA6" w:rsidP="00111FF0">
      <w:pPr>
        <w:spacing w:after="0"/>
        <w:rPr>
          <w:rFonts w:cs="Arial"/>
          <w:szCs w:val="24"/>
        </w:rPr>
      </w:pPr>
      <w:r w:rsidRPr="00E339E9">
        <w:rPr>
          <w:rFonts w:cs="Arial"/>
          <w:szCs w:val="24"/>
        </w:rPr>
        <w:t xml:space="preserve">She has two options to get care. First, she has to find someone to look </w:t>
      </w:r>
      <w:r w:rsidR="00B6331E" w:rsidRPr="00E339E9">
        <w:rPr>
          <w:rFonts w:cs="Arial"/>
          <w:szCs w:val="24"/>
        </w:rPr>
        <w:t>after her and then the caregiver</w:t>
      </w:r>
      <w:r w:rsidRPr="00E339E9">
        <w:rPr>
          <w:rFonts w:cs="Arial"/>
          <w:szCs w:val="24"/>
        </w:rPr>
        <w:t xml:space="preserve"> candidate should apply for cash-for-care support. Second, </w:t>
      </w:r>
      <w:proofErr w:type="spellStart"/>
      <w:r w:rsidRPr="00E339E9">
        <w:rPr>
          <w:rFonts w:cs="Arial"/>
          <w:szCs w:val="24"/>
        </w:rPr>
        <w:t>Betti</w:t>
      </w:r>
      <w:proofErr w:type="spellEnd"/>
      <w:r w:rsidRPr="00E339E9">
        <w:rPr>
          <w:rFonts w:cs="Arial"/>
          <w:szCs w:val="24"/>
        </w:rPr>
        <w:t xml:space="preserve"> may apply to public authorities to move into a public care unit or get cash support to move into a private sector care institution. </w:t>
      </w:r>
    </w:p>
    <w:p w14:paraId="37A7C304" w14:textId="77777777" w:rsidR="001112DB" w:rsidRPr="00E339E9" w:rsidRDefault="001112DB" w:rsidP="00111FF0">
      <w:pPr>
        <w:spacing w:after="0"/>
        <w:rPr>
          <w:rFonts w:cs="Arial"/>
          <w:szCs w:val="24"/>
        </w:rPr>
      </w:pPr>
    </w:p>
    <w:p w14:paraId="2A35A9AF" w14:textId="751BECAC" w:rsidR="00EC43AC" w:rsidRDefault="000D694B" w:rsidP="00111FF0">
      <w:pPr>
        <w:pStyle w:val="ListParagraph"/>
        <w:numPr>
          <w:ilvl w:val="0"/>
          <w:numId w:val="17"/>
        </w:numPr>
        <w:spacing w:after="0"/>
        <w:ind w:left="567" w:hanging="567"/>
        <w:rPr>
          <w:rFonts w:cs="Arial"/>
          <w:szCs w:val="24"/>
        </w:rPr>
      </w:pPr>
      <w:r w:rsidRPr="001112DB">
        <w:rPr>
          <w:rFonts w:cs="Arial"/>
          <w:szCs w:val="24"/>
        </w:rPr>
        <w:t>Other forms of s</w:t>
      </w:r>
      <w:r w:rsidR="00EC43AC" w:rsidRPr="001112DB">
        <w:rPr>
          <w:rFonts w:cs="Arial"/>
          <w:szCs w:val="24"/>
        </w:rPr>
        <w:t>ervice/Assistance</w:t>
      </w:r>
    </w:p>
    <w:p w14:paraId="4B5371D4" w14:textId="77777777" w:rsidR="001112DB" w:rsidRPr="001112DB" w:rsidRDefault="001112DB" w:rsidP="00111FF0">
      <w:pPr>
        <w:spacing w:after="0"/>
        <w:rPr>
          <w:rFonts w:cs="Arial"/>
          <w:szCs w:val="24"/>
        </w:rPr>
      </w:pPr>
    </w:p>
    <w:p w14:paraId="1D38557E" w14:textId="1E9B5038" w:rsidR="00EC43AC" w:rsidRDefault="00374BA6" w:rsidP="00111FF0">
      <w:pPr>
        <w:spacing w:after="0"/>
        <w:rPr>
          <w:rFonts w:cs="Arial"/>
          <w:szCs w:val="24"/>
        </w:rPr>
      </w:pPr>
      <w:r w:rsidRPr="00E339E9">
        <w:rPr>
          <w:rFonts w:cs="Arial"/>
          <w:szCs w:val="24"/>
        </w:rPr>
        <w:t>Not available.</w:t>
      </w:r>
    </w:p>
    <w:p w14:paraId="47614079" w14:textId="77777777" w:rsidR="001112DB" w:rsidRPr="00E339E9" w:rsidRDefault="001112DB" w:rsidP="00111FF0">
      <w:pPr>
        <w:spacing w:after="0"/>
        <w:rPr>
          <w:rFonts w:cs="Arial"/>
          <w:szCs w:val="24"/>
        </w:rPr>
      </w:pPr>
    </w:p>
    <w:p w14:paraId="2E90C2CF" w14:textId="123A624B" w:rsidR="00FB6BC7" w:rsidRDefault="00FB6BC7" w:rsidP="00D77DF5">
      <w:pPr>
        <w:pStyle w:val="Heading3"/>
      </w:pPr>
      <w:bookmarkStart w:id="30" w:name="_Toc458436117"/>
      <w:r w:rsidRPr="00E339E9">
        <w:t>Income protection</w:t>
      </w:r>
      <w:bookmarkEnd w:id="30"/>
    </w:p>
    <w:p w14:paraId="64D9A266" w14:textId="77777777" w:rsidR="001112DB" w:rsidRPr="001112DB" w:rsidRDefault="001112DB" w:rsidP="00111FF0">
      <w:pPr>
        <w:spacing w:after="0"/>
        <w:rPr>
          <w:lang w:bidi="en-US"/>
        </w:rPr>
      </w:pPr>
    </w:p>
    <w:p w14:paraId="6B05ADE9" w14:textId="4158A7E6" w:rsidR="00374BA6" w:rsidRDefault="00374BA6" w:rsidP="00111FF0">
      <w:pPr>
        <w:spacing w:after="0"/>
        <w:rPr>
          <w:rFonts w:cs="Arial"/>
          <w:szCs w:val="24"/>
        </w:rPr>
      </w:pPr>
      <w:r w:rsidRPr="00E339E9">
        <w:rPr>
          <w:rFonts w:cs="Arial"/>
          <w:szCs w:val="24"/>
        </w:rPr>
        <w:t>She may benefit from income support, provided that she completes application and means-testing processes that</w:t>
      </w:r>
      <w:r w:rsidR="001112DB">
        <w:rPr>
          <w:rFonts w:cs="Arial"/>
          <w:szCs w:val="24"/>
        </w:rPr>
        <w:t xml:space="preserve"> will prove her income poverty.</w:t>
      </w:r>
    </w:p>
    <w:p w14:paraId="012DF49B" w14:textId="77777777" w:rsidR="001112DB" w:rsidRPr="00E339E9" w:rsidRDefault="001112DB" w:rsidP="00111FF0">
      <w:pPr>
        <w:spacing w:after="0"/>
        <w:rPr>
          <w:rFonts w:cs="Arial"/>
          <w:szCs w:val="24"/>
        </w:rPr>
      </w:pPr>
    </w:p>
    <w:p w14:paraId="6A2B69F7" w14:textId="0264649C" w:rsidR="00FB6BC7" w:rsidRDefault="00FB6BC7" w:rsidP="00D77DF5">
      <w:pPr>
        <w:pStyle w:val="Heading3"/>
      </w:pPr>
      <w:bookmarkStart w:id="31" w:name="_Toc458436118"/>
      <w:r w:rsidRPr="00E339E9">
        <w:t>Disability-related expenses</w:t>
      </w:r>
      <w:bookmarkEnd w:id="31"/>
    </w:p>
    <w:p w14:paraId="607455B7" w14:textId="77777777" w:rsidR="001112DB" w:rsidRPr="001112DB" w:rsidRDefault="001112DB" w:rsidP="00111FF0">
      <w:pPr>
        <w:spacing w:after="0"/>
        <w:rPr>
          <w:lang w:bidi="en-US"/>
        </w:rPr>
      </w:pPr>
    </w:p>
    <w:p w14:paraId="25600D6A" w14:textId="634A9D8B" w:rsidR="00FB6BC7" w:rsidRDefault="00374BA6" w:rsidP="00111FF0">
      <w:pPr>
        <w:spacing w:after="0"/>
        <w:rPr>
          <w:rFonts w:cs="Arial"/>
          <w:szCs w:val="24"/>
        </w:rPr>
      </w:pPr>
      <w:r w:rsidRPr="00E339E9">
        <w:rPr>
          <w:rFonts w:cs="Arial"/>
          <w:szCs w:val="24"/>
        </w:rPr>
        <w:t>Not available.</w:t>
      </w:r>
    </w:p>
    <w:p w14:paraId="408AC845" w14:textId="77777777" w:rsidR="001112DB" w:rsidRPr="00E339E9" w:rsidRDefault="001112DB" w:rsidP="00111FF0">
      <w:pPr>
        <w:spacing w:after="0"/>
        <w:rPr>
          <w:rFonts w:cs="Arial"/>
          <w:szCs w:val="24"/>
        </w:rPr>
      </w:pPr>
    </w:p>
    <w:p w14:paraId="04041D72" w14:textId="415D6CE6" w:rsidR="008F5160" w:rsidRDefault="00FB6BC7" w:rsidP="00D77DF5">
      <w:pPr>
        <w:pStyle w:val="Heading3"/>
      </w:pPr>
      <w:bookmarkStart w:id="32" w:name="_Toc458436119"/>
      <w:r w:rsidRPr="00E339E9">
        <w:t>Housing</w:t>
      </w:r>
      <w:bookmarkEnd w:id="32"/>
    </w:p>
    <w:p w14:paraId="38279A6F" w14:textId="77777777" w:rsidR="001112DB" w:rsidRPr="001112DB" w:rsidRDefault="001112DB" w:rsidP="00111FF0">
      <w:pPr>
        <w:spacing w:after="0"/>
        <w:rPr>
          <w:lang w:bidi="en-US"/>
        </w:rPr>
      </w:pPr>
    </w:p>
    <w:p w14:paraId="35855FBD" w14:textId="66D7F0EC" w:rsidR="00374BA6" w:rsidRPr="00E339E9" w:rsidRDefault="00374BA6" w:rsidP="00111FF0">
      <w:pPr>
        <w:spacing w:after="0"/>
        <w:rPr>
          <w:rFonts w:cs="Arial"/>
          <w:szCs w:val="24"/>
        </w:rPr>
      </w:pPr>
      <w:r w:rsidRPr="00E339E9">
        <w:rPr>
          <w:rFonts w:cs="Arial"/>
          <w:szCs w:val="24"/>
        </w:rPr>
        <w:t>Given the fact that she does not have regular monthly income, she will not benefit from quota for people with disabilities in the Housing Development Agency’s houses as buying a house from the Housing Development Agency requires a regular monthly income.</w:t>
      </w:r>
      <w:bookmarkStart w:id="33" w:name="_GoBack"/>
      <w:bookmarkEnd w:id="33"/>
    </w:p>
    <w:p w14:paraId="05B68942" w14:textId="0CA4B1CD" w:rsidR="0089696E" w:rsidRDefault="0085293C" w:rsidP="00D77DF5">
      <w:pPr>
        <w:pStyle w:val="Heading3"/>
      </w:pPr>
      <w:bookmarkStart w:id="34" w:name="_Toc458436120"/>
      <w:r w:rsidRPr="00E339E9">
        <w:lastRenderedPageBreak/>
        <w:t>Poverty l</w:t>
      </w:r>
      <w:r w:rsidR="0089696E" w:rsidRPr="00E339E9">
        <w:t>ine</w:t>
      </w:r>
      <w:bookmarkEnd w:id="34"/>
    </w:p>
    <w:p w14:paraId="2545ABEA" w14:textId="77777777" w:rsidR="001112DB" w:rsidRPr="001112DB" w:rsidRDefault="001112DB" w:rsidP="00111FF0">
      <w:pPr>
        <w:spacing w:after="0"/>
        <w:rPr>
          <w:lang w:bidi="en-US"/>
        </w:rPr>
      </w:pPr>
    </w:p>
    <w:p w14:paraId="71D35C83" w14:textId="124171A0" w:rsidR="00374BA6" w:rsidRDefault="00374BA6" w:rsidP="00111FF0">
      <w:pPr>
        <w:spacing w:after="0"/>
        <w:rPr>
          <w:rFonts w:cs="Arial"/>
          <w:szCs w:val="24"/>
        </w:rPr>
      </w:pPr>
      <w:r w:rsidRPr="00E339E9">
        <w:rPr>
          <w:rFonts w:cs="Arial"/>
          <w:szCs w:val="24"/>
        </w:rPr>
        <w:t>She will probably fall below the official poverty line.</w:t>
      </w:r>
    </w:p>
    <w:p w14:paraId="73B0D220" w14:textId="77777777" w:rsidR="001112DB" w:rsidRPr="00E339E9" w:rsidRDefault="001112DB" w:rsidP="00111FF0">
      <w:pPr>
        <w:spacing w:after="0"/>
        <w:rPr>
          <w:rFonts w:cs="Arial"/>
          <w:szCs w:val="24"/>
        </w:rPr>
      </w:pPr>
    </w:p>
    <w:p w14:paraId="236891D2" w14:textId="6328068D" w:rsidR="00FB6BC7" w:rsidRDefault="00FB6BC7" w:rsidP="00D77DF5">
      <w:pPr>
        <w:pStyle w:val="Heading3"/>
      </w:pPr>
      <w:bookmarkStart w:id="35" w:name="_Toc458436121"/>
      <w:r w:rsidRPr="00E339E9">
        <w:t>Additional comments (adults not in work for disability-related reasons)</w:t>
      </w:r>
      <w:bookmarkEnd w:id="35"/>
    </w:p>
    <w:p w14:paraId="11904397" w14:textId="77777777" w:rsidR="001112DB" w:rsidRPr="001112DB" w:rsidRDefault="001112DB" w:rsidP="00111FF0">
      <w:pPr>
        <w:spacing w:after="0"/>
        <w:rPr>
          <w:lang w:bidi="en-US"/>
        </w:rPr>
      </w:pPr>
    </w:p>
    <w:p w14:paraId="087DD49D" w14:textId="2B0D99A0" w:rsidR="00FB6BC7" w:rsidRDefault="00374BA6" w:rsidP="00111FF0">
      <w:pPr>
        <w:spacing w:after="0"/>
        <w:rPr>
          <w:rFonts w:cs="Arial"/>
          <w:szCs w:val="24"/>
        </w:rPr>
      </w:pPr>
      <w:r w:rsidRPr="00E339E9">
        <w:rPr>
          <w:rFonts w:cs="Arial"/>
          <w:szCs w:val="24"/>
        </w:rPr>
        <w:t>Not available.</w:t>
      </w:r>
    </w:p>
    <w:p w14:paraId="43CB5B41" w14:textId="77777777" w:rsidR="001112DB" w:rsidRPr="00E339E9" w:rsidRDefault="001112DB" w:rsidP="00111FF0">
      <w:pPr>
        <w:spacing w:after="0"/>
        <w:rPr>
          <w:rFonts w:cs="Arial"/>
          <w:szCs w:val="24"/>
        </w:rPr>
      </w:pPr>
    </w:p>
    <w:p w14:paraId="148295C6" w14:textId="78A26F69" w:rsidR="00FB6BC7" w:rsidRDefault="00FB6BC7" w:rsidP="00111FF0">
      <w:pPr>
        <w:pStyle w:val="Heading2"/>
        <w:spacing w:after="0"/>
        <w:rPr>
          <w:rFonts w:cs="Arial"/>
          <w:sz w:val="24"/>
          <w:szCs w:val="24"/>
        </w:rPr>
      </w:pPr>
      <w:bookmarkStart w:id="36" w:name="_Toc458436122"/>
      <w:r w:rsidRPr="00E339E9">
        <w:rPr>
          <w:rFonts w:cs="Arial"/>
          <w:sz w:val="24"/>
          <w:szCs w:val="24"/>
        </w:rPr>
        <w:t>Case study 4 – older age</w:t>
      </w:r>
      <w:bookmarkEnd w:id="36"/>
    </w:p>
    <w:p w14:paraId="0A991A37" w14:textId="77777777" w:rsidR="001112DB" w:rsidRPr="001112DB" w:rsidRDefault="001112DB" w:rsidP="00111FF0">
      <w:pPr>
        <w:spacing w:after="0"/>
        <w:rPr>
          <w:lang w:bidi="en-US"/>
        </w:rPr>
      </w:pPr>
    </w:p>
    <w:p w14:paraId="71A441A1" w14:textId="2BCE3EBF" w:rsidR="00FB6BC7" w:rsidRDefault="003A53B1" w:rsidP="00111FF0">
      <w:pPr>
        <w:spacing w:after="0"/>
        <w:rPr>
          <w:rFonts w:cs="Arial"/>
          <w:szCs w:val="24"/>
        </w:rPr>
      </w:pPr>
      <w:r w:rsidRPr="00E339E9">
        <w:rPr>
          <w:rFonts w:cs="Arial"/>
          <w:szCs w:val="24"/>
        </w:rPr>
        <w:t>Jon is</w:t>
      </w:r>
      <w:r w:rsidR="00FB6BC7" w:rsidRPr="00E339E9">
        <w:rPr>
          <w:rFonts w:cs="Arial"/>
          <w:szCs w:val="24"/>
        </w:rPr>
        <w:t xml:space="preserve"> 75 years old. He lives alone.</w:t>
      </w:r>
      <w:r w:rsidR="00C01166" w:rsidRPr="00E339E9">
        <w:rPr>
          <w:rFonts w:cs="Arial"/>
          <w:szCs w:val="24"/>
        </w:rPr>
        <w:t xml:space="preserve"> </w:t>
      </w:r>
      <w:r w:rsidR="00FB6BC7" w:rsidRPr="00E339E9">
        <w:rPr>
          <w:rFonts w:cs="Arial"/>
          <w:szCs w:val="24"/>
        </w:rPr>
        <w:t>He is retired after working his whole career as a teacher.</w:t>
      </w:r>
      <w:r w:rsidR="00C01166" w:rsidRPr="00E339E9">
        <w:rPr>
          <w:rFonts w:cs="Arial"/>
          <w:szCs w:val="24"/>
        </w:rPr>
        <w:t xml:space="preserve"> </w:t>
      </w:r>
      <w:r w:rsidR="00FB6BC7" w:rsidRPr="00E339E9">
        <w:rPr>
          <w:rFonts w:cs="Arial"/>
          <w:szCs w:val="24"/>
        </w:rPr>
        <w:t>He owns his own apartment.</w:t>
      </w:r>
      <w:r w:rsidR="00C01166" w:rsidRPr="00E339E9">
        <w:rPr>
          <w:rFonts w:cs="Arial"/>
          <w:szCs w:val="24"/>
        </w:rPr>
        <w:t xml:space="preserve"> </w:t>
      </w:r>
      <w:r w:rsidR="00FB6BC7" w:rsidRPr="00E339E9">
        <w:rPr>
          <w:rFonts w:cs="Arial"/>
          <w:szCs w:val="24"/>
        </w:rPr>
        <w:t>Recently he became totally blind.</w:t>
      </w:r>
    </w:p>
    <w:p w14:paraId="2249F809" w14:textId="77777777" w:rsidR="001112DB" w:rsidRPr="00E339E9" w:rsidRDefault="001112DB" w:rsidP="00111FF0">
      <w:pPr>
        <w:spacing w:after="0"/>
        <w:rPr>
          <w:rFonts w:cs="Arial"/>
          <w:szCs w:val="24"/>
        </w:rPr>
      </w:pPr>
    </w:p>
    <w:p w14:paraId="7C2E20F8" w14:textId="705A60C8" w:rsidR="00FB6BC7" w:rsidRDefault="00FB6BC7" w:rsidP="00D77DF5">
      <w:pPr>
        <w:pStyle w:val="Heading3"/>
      </w:pPr>
      <w:bookmarkStart w:id="37" w:name="_Toc458436123"/>
      <w:r w:rsidRPr="00E339E9">
        <w:t>Services, devices and assistance (including personal assistance and specialist technical devices)</w:t>
      </w:r>
      <w:bookmarkEnd w:id="37"/>
    </w:p>
    <w:p w14:paraId="563FB950" w14:textId="77777777" w:rsidR="001112DB" w:rsidRPr="001112DB" w:rsidRDefault="001112DB" w:rsidP="00111FF0">
      <w:pPr>
        <w:spacing w:after="0"/>
        <w:rPr>
          <w:lang w:bidi="en-US"/>
        </w:rPr>
      </w:pPr>
    </w:p>
    <w:p w14:paraId="2FF13F89" w14:textId="691BFD97" w:rsidR="00EC43AC" w:rsidRPr="001112DB" w:rsidRDefault="00EC43AC" w:rsidP="00111FF0">
      <w:pPr>
        <w:pStyle w:val="ListParagraph"/>
        <w:numPr>
          <w:ilvl w:val="0"/>
          <w:numId w:val="18"/>
        </w:numPr>
        <w:spacing w:after="0"/>
        <w:ind w:left="567" w:hanging="567"/>
        <w:rPr>
          <w:rFonts w:cs="Arial"/>
          <w:szCs w:val="24"/>
        </w:rPr>
      </w:pPr>
      <w:r w:rsidRPr="001112DB">
        <w:rPr>
          <w:rFonts w:cs="Arial"/>
          <w:szCs w:val="24"/>
        </w:rPr>
        <w:t>Devices (including assistive technologies)</w:t>
      </w:r>
    </w:p>
    <w:p w14:paraId="088E743D" w14:textId="77777777" w:rsidR="001112DB" w:rsidRPr="001112DB" w:rsidRDefault="001112DB" w:rsidP="00111FF0">
      <w:pPr>
        <w:spacing w:after="0"/>
        <w:rPr>
          <w:rFonts w:cs="Arial"/>
          <w:szCs w:val="24"/>
        </w:rPr>
      </w:pPr>
    </w:p>
    <w:p w14:paraId="4BA3B5D4" w14:textId="5C1F03F0" w:rsidR="00374BA6" w:rsidRDefault="00374BA6" w:rsidP="00111FF0">
      <w:pPr>
        <w:spacing w:after="0"/>
        <w:rPr>
          <w:rFonts w:cs="Arial"/>
          <w:szCs w:val="24"/>
        </w:rPr>
      </w:pPr>
      <w:r w:rsidRPr="00E339E9">
        <w:rPr>
          <w:rFonts w:cs="Arial"/>
          <w:szCs w:val="24"/>
        </w:rPr>
        <w:t>As a pensioner, Jon can use his public health insurance to buy necessary devices and assistive technologies. However, he may need to top up public health insurance to buy good quality devices and assistive technologies.</w:t>
      </w:r>
    </w:p>
    <w:p w14:paraId="2CE6E93A" w14:textId="77777777" w:rsidR="001112DB" w:rsidRPr="00E339E9" w:rsidRDefault="001112DB" w:rsidP="00111FF0">
      <w:pPr>
        <w:spacing w:after="0"/>
        <w:rPr>
          <w:rFonts w:cs="Arial"/>
          <w:szCs w:val="24"/>
        </w:rPr>
      </w:pPr>
    </w:p>
    <w:p w14:paraId="5753EC1F" w14:textId="3BA1C1C4" w:rsidR="00EC43AC" w:rsidRDefault="00EC43AC" w:rsidP="00111FF0">
      <w:pPr>
        <w:pStyle w:val="ListParagraph"/>
        <w:numPr>
          <w:ilvl w:val="0"/>
          <w:numId w:val="18"/>
        </w:numPr>
        <w:spacing w:after="0"/>
        <w:ind w:left="567" w:hanging="567"/>
        <w:rPr>
          <w:rFonts w:cs="Arial"/>
          <w:szCs w:val="24"/>
        </w:rPr>
      </w:pPr>
      <w:r w:rsidRPr="00E339E9">
        <w:rPr>
          <w:rFonts w:cs="Arial"/>
          <w:szCs w:val="24"/>
        </w:rPr>
        <w:t>Personal assistance</w:t>
      </w:r>
    </w:p>
    <w:p w14:paraId="4793457C" w14:textId="77777777" w:rsidR="001112DB" w:rsidRPr="001112DB" w:rsidRDefault="001112DB" w:rsidP="00111FF0">
      <w:pPr>
        <w:spacing w:after="0"/>
        <w:rPr>
          <w:rFonts w:cs="Arial"/>
          <w:szCs w:val="24"/>
        </w:rPr>
      </w:pPr>
    </w:p>
    <w:p w14:paraId="7F44DE21" w14:textId="4522A01B" w:rsidR="00EC43AC" w:rsidRDefault="00B91FEC" w:rsidP="00111FF0">
      <w:pPr>
        <w:spacing w:after="0"/>
        <w:rPr>
          <w:rFonts w:cs="Arial"/>
          <w:szCs w:val="24"/>
        </w:rPr>
      </w:pPr>
      <w:r w:rsidRPr="00E339E9">
        <w:rPr>
          <w:rFonts w:cs="Arial"/>
          <w:szCs w:val="24"/>
        </w:rPr>
        <w:t xml:space="preserve">He is not eligible for personal assistance. </w:t>
      </w:r>
    </w:p>
    <w:p w14:paraId="5C650D97" w14:textId="77777777" w:rsidR="001112DB" w:rsidRPr="00E339E9" w:rsidRDefault="001112DB" w:rsidP="00111FF0">
      <w:pPr>
        <w:spacing w:after="0"/>
        <w:rPr>
          <w:rFonts w:cs="Arial"/>
          <w:szCs w:val="24"/>
        </w:rPr>
      </w:pPr>
    </w:p>
    <w:p w14:paraId="100A9AD1" w14:textId="5F938FA0" w:rsidR="00EC43AC" w:rsidRDefault="000D694B" w:rsidP="00111FF0">
      <w:pPr>
        <w:pStyle w:val="ListParagraph"/>
        <w:numPr>
          <w:ilvl w:val="0"/>
          <w:numId w:val="18"/>
        </w:numPr>
        <w:spacing w:after="0"/>
        <w:ind w:left="567" w:hanging="567"/>
        <w:rPr>
          <w:rFonts w:cs="Arial"/>
          <w:szCs w:val="24"/>
        </w:rPr>
      </w:pPr>
      <w:r w:rsidRPr="00E339E9">
        <w:rPr>
          <w:rFonts w:cs="Arial"/>
          <w:szCs w:val="24"/>
        </w:rPr>
        <w:t>Other forms of s</w:t>
      </w:r>
      <w:r w:rsidR="00EC43AC" w:rsidRPr="00E339E9">
        <w:rPr>
          <w:rFonts w:cs="Arial"/>
          <w:szCs w:val="24"/>
        </w:rPr>
        <w:t>ervice/Assistance</w:t>
      </w:r>
    </w:p>
    <w:p w14:paraId="3AF9CB63" w14:textId="77777777" w:rsidR="001112DB" w:rsidRPr="001112DB" w:rsidRDefault="001112DB" w:rsidP="00111FF0">
      <w:pPr>
        <w:spacing w:after="0"/>
        <w:rPr>
          <w:rFonts w:cs="Arial"/>
          <w:szCs w:val="24"/>
        </w:rPr>
      </w:pPr>
    </w:p>
    <w:p w14:paraId="55B77243" w14:textId="222772B8" w:rsidR="00EC43AC" w:rsidRDefault="00B91FEC" w:rsidP="00111FF0">
      <w:pPr>
        <w:spacing w:after="0"/>
        <w:rPr>
          <w:rFonts w:cs="Arial"/>
          <w:szCs w:val="24"/>
        </w:rPr>
      </w:pPr>
      <w:r w:rsidRPr="00E339E9">
        <w:rPr>
          <w:rFonts w:cs="Arial"/>
          <w:szCs w:val="24"/>
        </w:rPr>
        <w:t>Not available.</w:t>
      </w:r>
    </w:p>
    <w:p w14:paraId="5E68B2B7" w14:textId="77777777" w:rsidR="001112DB" w:rsidRPr="00E339E9" w:rsidRDefault="001112DB" w:rsidP="00111FF0">
      <w:pPr>
        <w:spacing w:after="0"/>
        <w:rPr>
          <w:rFonts w:cs="Arial"/>
          <w:szCs w:val="24"/>
        </w:rPr>
      </w:pPr>
    </w:p>
    <w:p w14:paraId="634024DE" w14:textId="46C66FAF" w:rsidR="00FB6BC7" w:rsidRDefault="00FB6BC7" w:rsidP="00D77DF5">
      <w:pPr>
        <w:pStyle w:val="Heading3"/>
      </w:pPr>
      <w:bookmarkStart w:id="38" w:name="_Toc458436124"/>
      <w:r w:rsidRPr="00E339E9">
        <w:t>Income protection</w:t>
      </w:r>
      <w:bookmarkEnd w:id="38"/>
    </w:p>
    <w:p w14:paraId="45B76A62" w14:textId="77777777" w:rsidR="001112DB" w:rsidRPr="001112DB" w:rsidRDefault="001112DB" w:rsidP="00111FF0">
      <w:pPr>
        <w:spacing w:after="0"/>
        <w:rPr>
          <w:lang w:bidi="en-US"/>
        </w:rPr>
      </w:pPr>
    </w:p>
    <w:p w14:paraId="58AA5CFB" w14:textId="7BCBC26D" w:rsidR="00B91FEC" w:rsidRDefault="00B91FEC" w:rsidP="00111FF0">
      <w:pPr>
        <w:spacing w:after="0"/>
        <w:rPr>
          <w:rFonts w:cs="Arial"/>
          <w:szCs w:val="24"/>
        </w:rPr>
      </w:pPr>
      <w:r w:rsidRPr="00E339E9">
        <w:rPr>
          <w:rFonts w:cs="Arial"/>
          <w:szCs w:val="24"/>
        </w:rPr>
        <w:t xml:space="preserve">He is not eligible for income support. He may benefit from discounts on </w:t>
      </w:r>
      <w:r w:rsidR="005F07E1" w:rsidRPr="00E339E9">
        <w:rPr>
          <w:rFonts w:cs="Arial"/>
          <w:szCs w:val="24"/>
        </w:rPr>
        <w:t>Internet</w:t>
      </w:r>
      <w:r w:rsidRPr="00E339E9">
        <w:rPr>
          <w:rFonts w:cs="Arial"/>
          <w:szCs w:val="24"/>
        </w:rPr>
        <w:t xml:space="preserve"> bill and/or public transport.</w:t>
      </w:r>
    </w:p>
    <w:p w14:paraId="52EEB892" w14:textId="77777777" w:rsidR="001112DB" w:rsidRPr="00E339E9" w:rsidRDefault="001112DB" w:rsidP="00111FF0">
      <w:pPr>
        <w:spacing w:after="0"/>
        <w:rPr>
          <w:rFonts w:cs="Arial"/>
          <w:szCs w:val="24"/>
        </w:rPr>
      </w:pPr>
    </w:p>
    <w:p w14:paraId="31E96953" w14:textId="321AA6D6" w:rsidR="00FB6BC7" w:rsidRDefault="00FB6BC7" w:rsidP="00D77DF5">
      <w:pPr>
        <w:pStyle w:val="Heading3"/>
      </w:pPr>
      <w:bookmarkStart w:id="39" w:name="_Toc458436125"/>
      <w:r w:rsidRPr="00E339E9">
        <w:t>Disability-related expenses</w:t>
      </w:r>
      <w:bookmarkEnd w:id="39"/>
    </w:p>
    <w:p w14:paraId="437F1E75" w14:textId="77777777" w:rsidR="001112DB" w:rsidRPr="001112DB" w:rsidRDefault="001112DB" w:rsidP="00111FF0">
      <w:pPr>
        <w:spacing w:after="0"/>
        <w:rPr>
          <w:lang w:bidi="en-US"/>
        </w:rPr>
      </w:pPr>
    </w:p>
    <w:p w14:paraId="627A5C69" w14:textId="292F8602" w:rsidR="00FB6BC7" w:rsidRDefault="00B91FEC" w:rsidP="00111FF0">
      <w:pPr>
        <w:spacing w:after="0"/>
        <w:rPr>
          <w:rFonts w:cs="Arial"/>
          <w:szCs w:val="24"/>
        </w:rPr>
      </w:pPr>
      <w:r w:rsidRPr="00E339E9">
        <w:rPr>
          <w:rFonts w:cs="Arial"/>
          <w:szCs w:val="24"/>
        </w:rPr>
        <w:t>Not available.</w:t>
      </w:r>
    </w:p>
    <w:p w14:paraId="1F34CC53" w14:textId="77777777" w:rsidR="001112DB" w:rsidRPr="00E339E9" w:rsidRDefault="001112DB" w:rsidP="00111FF0">
      <w:pPr>
        <w:spacing w:after="0"/>
        <w:rPr>
          <w:rFonts w:cs="Arial"/>
          <w:szCs w:val="24"/>
        </w:rPr>
      </w:pPr>
    </w:p>
    <w:p w14:paraId="39EB328F" w14:textId="7CC3E4EB" w:rsidR="00FB6BC7" w:rsidRDefault="003A53B1" w:rsidP="00D77DF5">
      <w:pPr>
        <w:pStyle w:val="Heading3"/>
      </w:pPr>
      <w:bookmarkStart w:id="40" w:name="_Toc458436126"/>
      <w:r w:rsidRPr="00E339E9">
        <w:t>Housing</w:t>
      </w:r>
      <w:bookmarkEnd w:id="40"/>
    </w:p>
    <w:p w14:paraId="0232037C" w14:textId="77777777" w:rsidR="001112DB" w:rsidRPr="001112DB" w:rsidRDefault="001112DB" w:rsidP="00111FF0">
      <w:pPr>
        <w:spacing w:after="0"/>
        <w:rPr>
          <w:lang w:bidi="en-US"/>
        </w:rPr>
      </w:pPr>
    </w:p>
    <w:p w14:paraId="75984843" w14:textId="76F7D2B1" w:rsidR="00FB6BC7" w:rsidRDefault="00B91FEC" w:rsidP="00111FF0">
      <w:pPr>
        <w:spacing w:after="0"/>
        <w:rPr>
          <w:rFonts w:cs="Arial"/>
          <w:szCs w:val="24"/>
        </w:rPr>
      </w:pPr>
      <w:r w:rsidRPr="00E339E9">
        <w:rPr>
          <w:rFonts w:cs="Arial"/>
          <w:szCs w:val="24"/>
        </w:rPr>
        <w:t xml:space="preserve">He has his own house, so he will not need housing support. In case he needs </w:t>
      </w:r>
      <w:r w:rsidR="004D7AE5" w:rsidRPr="00E339E9">
        <w:rPr>
          <w:rFonts w:cs="Arial"/>
          <w:szCs w:val="24"/>
        </w:rPr>
        <w:t>reasonable accommodation of his house, he has to purchase necessary services from the private sector.</w:t>
      </w:r>
    </w:p>
    <w:p w14:paraId="4A446FFB" w14:textId="6CB7D45C" w:rsidR="001112DB" w:rsidRPr="00E339E9" w:rsidRDefault="001112DB" w:rsidP="00111FF0">
      <w:pPr>
        <w:spacing w:after="0"/>
        <w:rPr>
          <w:rFonts w:cs="Arial"/>
          <w:szCs w:val="24"/>
        </w:rPr>
      </w:pPr>
    </w:p>
    <w:p w14:paraId="73FFCB3C" w14:textId="0A6C8556" w:rsidR="0089696E" w:rsidRDefault="0085293C" w:rsidP="00D77DF5">
      <w:pPr>
        <w:pStyle w:val="Heading3"/>
      </w:pPr>
      <w:bookmarkStart w:id="41" w:name="_Toc458436127"/>
      <w:r w:rsidRPr="00E339E9">
        <w:t>Poverty l</w:t>
      </w:r>
      <w:r w:rsidR="0089696E" w:rsidRPr="00E339E9">
        <w:t>ine</w:t>
      </w:r>
      <w:bookmarkEnd w:id="41"/>
    </w:p>
    <w:p w14:paraId="0043D990" w14:textId="77777777" w:rsidR="001112DB" w:rsidRPr="001112DB" w:rsidRDefault="001112DB" w:rsidP="00111FF0">
      <w:pPr>
        <w:spacing w:after="0"/>
        <w:rPr>
          <w:lang w:bidi="en-US"/>
        </w:rPr>
      </w:pPr>
    </w:p>
    <w:p w14:paraId="3A93F045" w14:textId="467F4E18" w:rsidR="004D7AE5" w:rsidRDefault="004D7AE5" w:rsidP="00111FF0">
      <w:pPr>
        <w:spacing w:after="0"/>
        <w:rPr>
          <w:rFonts w:cs="Arial"/>
          <w:szCs w:val="24"/>
        </w:rPr>
      </w:pPr>
      <w:r w:rsidRPr="00E339E9">
        <w:rPr>
          <w:rFonts w:cs="Arial"/>
          <w:szCs w:val="24"/>
        </w:rPr>
        <w:t>He will not probably fall below the official poverty line.</w:t>
      </w:r>
    </w:p>
    <w:p w14:paraId="1CE3D812" w14:textId="77777777" w:rsidR="001112DB" w:rsidRPr="00E339E9" w:rsidRDefault="001112DB" w:rsidP="00111FF0">
      <w:pPr>
        <w:spacing w:after="0"/>
        <w:rPr>
          <w:rFonts w:cs="Arial"/>
          <w:szCs w:val="24"/>
        </w:rPr>
      </w:pPr>
    </w:p>
    <w:p w14:paraId="6CAA3241" w14:textId="67DA2809" w:rsidR="00FB6BC7" w:rsidRDefault="00FB6BC7" w:rsidP="00D77DF5">
      <w:pPr>
        <w:pStyle w:val="Heading3"/>
      </w:pPr>
      <w:bookmarkStart w:id="42" w:name="_Toc458436128"/>
      <w:r w:rsidRPr="00E339E9">
        <w:t>Retirement</w:t>
      </w:r>
      <w:bookmarkEnd w:id="42"/>
    </w:p>
    <w:p w14:paraId="373ECA52" w14:textId="77777777" w:rsidR="001112DB" w:rsidRPr="001112DB" w:rsidRDefault="001112DB" w:rsidP="00111FF0">
      <w:pPr>
        <w:spacing w:after="0"/>
        <w:rPr>
          <w:lang w:bidi="en-US"/>
        </w:rPr>
      </w:pPr>
    </w:p>
    <w:p w14:paraId="40885B34" w14:textId="62E5420D" w:rsidR="00FB6BC7" w:rsidRDefault="004D7AE5" w:rsidP="00111FF0">
      <w:pPr>
        <w:spacing w:after="0"/>
        <w:rPr>
          <w:rFonts w:cs="Arial"/>
          <w:szCs w:val="24"/>
        </w:rPr>
      </w:pPr>
      <w:r w:rsidRPr="00E339E9">
        <w:rPr>
          <w:rFonts w:cs="Arial"/>
          <w:szCs w:val="24"/>
        </w:rPr>
        <w:t xml:space="preserve">He is already retired. </w:t>
      </w:r>
    </w:p>
    <w:p w14:paraId="1023E3C9" w14:textId="77777777" w:rsidR="001112DB" w:rsidRPr="00E339E9" w:rsidRDefault="001112DB" w:rsidP="00111FF0">
      <w:pPr>
        <w:spacing w:after="0"/>
        <w:rPr>
          <w:rFonts w:cs="Arial"/>
          <w:szCs w:val="24"/>
        </w:rPr>
      </w:pPr>
    </w:p>
    <w:p w14:paraId="4A1F9E99" w14:textId="5F9C4D0E" w:rsidR="00FB6BC7" w:rsidRDefault="00FB6BC7" w:rsidP="00D77DF5">
      <w:pPr>
        <w:pStyle w:val="Heading3"/>
      </w:pPr>
      <w:bookmarkStart w:id="43" w:name="_Toc458436129"/>
      <w:r w:rsidRPr="00E339E9">
        <w:t>Additional comments (older people)</w:t>
      </w:r>
      <w:bookmarkEnd w:id="43"/>
    </w:p>
    <w:p w14:paraId="0A44FCB6" w14:textId="77777777" w:rsidR="001112DB" w:rsidRPr="001112DB" w:rsidRDefault="001112DB" w:rsidP="00111FF0">
      <w:pPr>
        <w:spacing w:after="0"/>
        <w:rPr>
          <w:lang w:bidi="en-US"/>
        </w:rPr>
      </w:pPr>
    </w:p>
    <w:p w14:paraId="365E1488" w14:textId="689FB905" w:rsidR="00FB6BC7" w:rsidRPr="00E339E9" w:rsidRDefault="004D7AE5" w:rsidP="00111FF0">
      <w:pPr>
        <w:spacing w:after="0"/>
        <w:rPr>
          <w:rFonts w:cs="Arial"/>
          <w:szCs w:val="24"/>
        </w:rPr>
      </w:pPr>
      <w:r w:rsidRPr="00E339E9">
        <w:rPr>
          <w:rFonts w:cs="Arial"/>
          <w:szCs w:val="24"/>
        </w:rPr>
        <w:t xml:space="preserve">Care services for older people are quite limited in Turkey. Biological families of older people are expected to look after older people. No public support is provided. This will apply to Jon’s case too. </w:t>
      </w:r>
    </w:p>
    <w:p w14:paraId="7A3ED9F2" w14:textId="77777777" w:rsidR="006E48B3" w:rsidRPr="00E339E9" w:rsidRDefault="006E48B3" w:rsidP="00111FF0">
      <w:pPr>
        <w:spacing w:after="0"/>
        <w:rPr>
          <w:rFonts w:eastAsiaTheme="majorEastAsia" w:cs="Arial"/>
          <w:b/>
          <w:bCs/>
          <w:szCs w:val="24"/>
          <w:lang w:bidi="en-US"/>
        </w:rPr>
      </w:pPr>
      <w:r w:rsidRPr="00E339E9">
        <w:rPr>
          <w:rFonts w:cs="Arial"/>
          <w:szCs w:val="24"/>
        </w:rPr>
        <w:br w:type="page"/>
      </w:r>
    </w:p>
    <w:p w14:paraId="583C246E" w14:textId="5F6A7EC7" w:rsidR="00FB6BC7" w:rsidRDefault="00FB6BC7" w:rsidP="00111FF0">
      <w:pPr>
        <w:pStyle w:val="Heading1"/>
        <w:numPr>
          <w:ilvl w:val="0"/>
          <w:numId w:val="0"/>
        </w:numPr>
        <w:spacing w:after="0"/>
        <w:ind w:left="567" w:hanging="567"/>
        <w:rPr>
          <w:rFonts w:cs="Arial"/>
          <w:sz w:val="24"/>
          <w:szCs w:val="24"/>
        </w:rPr>
      </w:pPr>
      <w:bookmarkStart w:id="44" w:name="_Toc458436130"/>
      <w:r w:rsidRPr="00E339E9">
        <w:rPr>
          <w:rFonts w:cs="Arial"/>
          <w:sz w:val="24"/>
          <w:szCs w:val="24"/>
        </w:rPr>
        <w:lastRenderedPageBreak/>
        <w:t>PART B: CRITIQUE AND EVALUATION</w:t>
      </w:r>
      <w:bookmarkEnd w:id="44"/>
    </w:p>
    <w:p w14:paraId="138E8012" w14:textId="77777777" w:rsidR="001112DB" w:rsidRPr="001112DB" w:rsidRDefault="001112DB" w:rsidP="00111FF0">
      <w:pPr>
        <w:spacing w:after="0"/>
        <w:rPr>
          <w:lang w:bidi="en-US"/>
        </w:rPr>
      </w:pPr>
    </w:p>
    <w:p w14:paraId="5A7FA0A9" w14:textId="5E1A3B11" w:rsidR="00FB6BC7" w:rsidRDefault="0085293C" w:rsidP="00111FF0">
      <w:pPr>
        <w:pStyle w:val="Heading1"/>
        <w:spacing w:after="0"/>
        <w:rPr>
          <w:rFonts w:cs="Arial"/>
          <w:sz w:val="24"/>
          <w:szCs w:val="24"/>
        </w:rPr>
      </w:pPr>
      <w:bookmarkStart w:id="45" w:name="_Toc458436131"/>
      <w:r w:rsidRPr="00E339E9">
        <w:rPr>
          <w:rFonts w:cs="Arial"/>
          <w:sz w:val="24"/>
          <w:szCs w:val="24"/>
        </w:rPr>
        <w:t>Critique and evaluation of specific benefits/s</w:t>
      </w:r>
      <w:r w:rsidR="00FB6BC7" w:rsidRPr="00E339E9">
        <w:rPr>
          <w:rFonts w:cs="Arial"/>
          <w:sz w:val="24"/>
          <w:szCs w:val="24"/>
        </w:rPr>
        <w:t>chemes</w:t>
      </w:r>
      <w:bookmarkEnd w:id="45"/>
    </w:p>
    <w:p w14:paraId="2F58EFD7" w14:textId="77777777" w:rsidR="001112DB" w:rsidRPr="001112DB" w:rsidRDefault="001112DB" w:rsidP="00111FF0">
      <w:pPr>
        <w:spacing w:after="0"/>
        <w:rPr>
          <w:lang w:bidi="en-US"/>
        </w:rPr>
      </w:pPr>
    </w:p>
    <w:p w14:paraId="21686364" w14:textId="2F7C594E" w:rsidR="00FB6BC7" w:rsidRDefault="00FB6BC7" w:rsidP="00111FF0">
      <w:pPr>
        <w:pStyle w:val="Heading2"/>
        <w:spacing w:after="0"/>
        <w:rPr>
          <w:rFonts w:cs="Arial"/>
          <w:sz w:val="24"/>
          <w:szCs w:val="24"/>
        </w:rPr>
      </w:pPr>
      <w:bookmarkStart w:id="46" w:name="_Toc458436132"/>
      <w:r w:rsidRPr="00E339E9">
        <w:rPr>
          <w:rFonts w:cs="Arial"/>
          <w:sz w:val="24"/>
          <w:szCs w:val="24"/>
        </w:rPr>
        <w:t>Services, devices and assistance</w:t>
      </w:r>
      <w:bookmarkEnd w:id="46"/>
    </w:p>
    <w:p w14:paraId="507AD2BC" w14:textId="77777777" w:rsidR="001112DB" w:rsidRPr="001112DB" w:rsidRDefault="001112DB" w:rsidP="00111FF0">
      <w:pPr>
        <w:spacing w:after="0"/>
        <w:rPr>
          <w:lang w:bidi="en-US"/>
        </w:rPr>
      </w:pPr>
    </w:p>
    <w:p w14:paraId="408CA0BF" w14:textId="4A5EA8DD" w:rsidR="00EC43AC" w:rsidRPr="001112DB" w:rsidRDefault="00EC43AC" w:rsidP="00111FF0">
      <w:pPr>
        <w:pStyle w:val="ListParagraph"/>
        <w:numPr>
          <w:ilvl w:val="0"/>
          <w:numId w:val="19"/>
        </w:numPr>
        <w:spacing w:after="0"/>
        <w:ind w:left="567" w:hanging="567"/>
        <w:rPr>
          <w:rFonts w:cs="Arial"/>
          <w:szCs w:val="24"/>
        </w:rPr>
      </w:pPr>
      <w:r w:rsidRPr="001112DB">
        <w:rPr>
          <w:rFonts w:cs="Arial"/>
          <w:szCs w:val="24"/>
        </w:rPr>
        <w:t>Devices (including assistive technologies)</w:t>
      </w:r>
    </w:p>
    <w:p w14:paraId="3C3643AB" w14:textId="77777777" w:rsidR="001112DB" w:rsidRPr="001112DB" w:rsidRDefault="001112DB" w:rsidP="00111FF0">
      <w:pPr>
        <w:spacing w:after="0"/>
        <w:rPr>
          <w:rFonts w:cs="Arial"/>
          <w:szCs w:val="24"/>
        </w:rPr>
      </w:pPr>
    </w:p>
    <w:p w14:paraId="59F7EE3C" w14:textId="3F7A3B47" w:rsidR="00D01100" w:rsidRDefault="00D01100" w:rsidP="00111FF0">
      <w:pPr>
        <w:spacing w:after="0"/>
        <w:rPr>
          <w:rFonts w:cs="Arial"/>
          <w:szCs w:val="24"/>
        </w:rPr>
      </w:pPr>
      <w:r w:rsidRPr="00E339E9">
        <w:rPr>
          <w:rFonts w:cs="Arial"/>
          <w:szCs w:val="24"/>
        </w:rPr>
        <w:t xml:space="preserve">The Social Security Institution </w:t>
      </w:r>
      <w:proofErr w:type="gramStart"/>
      <w:r w:rsidRPr="00E339E9">
        <w:rPr>
          <w:rFonts w:cs="Arial"/>
          <w:szCs w:val="24"/>
        </w:rPr>
        <w:t>issues</w:t>
      </w:r>
      <w:proofErr w:type="gramEnd"/>
      <w:r w:rsidRPr="00E339E9">
        <w:rPr>
          <w:rFonts w:cs="Arial"/>
          <w:szCs w:val="24"/>
        </w:rPr>
        <w:t xml:space="preserve"> Health Implementation Directives annually that specify which assistive devices will be subsidised by the state under which medical conditions. With these directives, the Social Security Institution annually determines which assistive technologies are covered as part of the public health insurance and the maximum prices that assistive technologies are to be covered. Right</w:t>
      </w:r>
      <w:r w:rsidR="008F5160" w:rsidRPr="00E339E9">
        <w:rPr>
          <w:rFonts w:cs="Arial"/>
          <w:szCs w:val="24"/>
        </w:rPr>
        <w:t>s</w:t>
      </w:r>
      <w:r w:rsidRPr="00E339E9">
        <w:rPr>
          <w:rFonts w:cs="Arial"/>
          <w:szCs w:val="24"/>
        </w:rPr>
        <w:t xml:space="preserve">-based disability rights groups should have a say on the amount of public expenditures to be spent on devices and assistive technologies and which devices and assistive technologies are covered in public health insurance’s benefit package. </w:t>
      </w:r>
    </w:p>
    <w:p w14:paraId="4F40ED88" w14:textId="77777777" w:rsidR="001112DB" w:rsidRPr="00E339E9" w:rsidRDefault="001112DB" w:rsidP="00111FF0">
      <w:pPr>
        <w:spacing w:after="0"/>
        <w:rPr>
          <w:rFonts w:cs="Arial"/>
          <w:szCs w:val="24"/>
        </w:rPr>
      </w:pPr>
    </w:p>
    <w:p w14:paraId="3C82E253" w14:textId="526D6041" w:rsidR="00EC43AC" w:rsidRPr="001112DB" w:rsidRDefault="00EC43AC" w:rsidP="00111FF0">
      <w:pPr>
        <w:pStyle w:val="ListParagraph"/>
        <w:numPr>
          <w:ilvl w:val="0"/>
          <w:numId w:val="19"/>
        </w:numPr>
        <w:spacing w:after="0"/>
        <w:ind w:left="567" w:hanging="567"/>
        <w:rPr>
          <w:rFonts w:cs="Arial"/>
          <w:szCs w:val="24"/>
        </w:rPr>
      </w:pPr>
      <w:r w:rsidRPr="001112DB">
        <w:rPr>
          <w:rFonts w:cs="Arial"/>
          <w:szCs w:val="24"/>
        </w:rPr>
        <w:t>Personal assistance</w:t>
      </w:r>
    </w:p>
    <w:p w14:paraId="6FA590C3" w14:textId="77777777" w:rsidR="001112DB" w:rsidRPr="001112DB" w:rsidRDefault="001112DB" w:rsidP="00111FF0">
      <w:pPr>
        <w:spacing w:after="0"/>
        <w:ind w:left="360"/>
        <w:rPr>
          <w:rFonts w:cs="Arial"/>
          <w:szCs w:val="24"/>
        </w:rPr>
      </w:pPr>
    </w:p>
    <w:p w14:paraId="76DB6D2C" w14:textId="012E6530" w:rsidR="00EC43AC" w:rsidRDefault="00D01100" w:rsidP="00111FF0">
      <w:pPr>
        <w:spacing w:after="0"/>
        <w:rPr>
          <w:rFonts w:cs="Arial"/>
          <w:szCs w:val="24"/>
        </w:rPr>
      </w:pPr>
      <w:r w:rsidRPr="00E339E9">
        <w:rPr>
          <w:rFonts w:cs="Arial"/>
          <w:szCs w:val="24"/>
        </w:rPr>
        <w:t xml:space="preserve">Turkey </w:t>
      </w:r>
      <w:r w:rsidR="008F5160" w:rsidRPr="00E339E9">
        <w:rPr>
          <w:rFonts w:cs="Arial"/>
          <w:szCs w:val="24"/>
        </w:rPr>
        <w:t xml:space="preserve">needs </w:t>
      </w:r>
      <w:r w:rsidRPr="00E339E9">
        <w:rPr>
          <w:rFonts w:cs="Arial"/>
          <w:szCs w:val="24"/>
        </w:rPr>
        <w:t xml:space="preserve">to adopt an individual rights based approach in care services for people with disabilities. This perspective </w:t>
      </w:r>
      <w:r w:rsidR="008F5160" w:rsidRPr="00E339E9">
        <w:rPr>
          <w:rFonts w:cs="Arial"/>
          <w:szCs w:val="24"/>
        </w:rPr>
        <w:t xml:space="preserve">would </w:t>
      </w:r>
      <w:r w:rsidRPr="00E339E9">
        <w:rPr>
          <w:rFonts w:cs="Arial"/>
          <w:szCs w:val="24"/>
        </w:rPr>
        <w:t xml:space="preserve">empower people with disabilities and increase their options. </w:t>
      </w:r>
    </w:p>
    <w:p w14:paraId="6BEC8128" w14:textId="77777777" w:rsidR="001112DB" w:rsidRPr="00E339E9" w:rsidRDefault="001112DB" w:rsidP="00111FF0">
      <w:pPr>
        <w:spacing w:after="0"/>
        <w:rPr>
          <w:rFonts w:cs="Arial"/>
          <w:szCs w:val="24"/>
        </w:rPr>
      </w:pPr>
    </w:p>
    <w:p w14:paraId="7FBD2202" w14:textId="0BDAAF9B" w:rsidR="00EC43AC" w:rsidRPr="001112DB" w:rsidRDefault="000D694B" w:rsidP="00111FF0">
      <w:pPr>
        <w:pStyle w:val="ListParagraph"/>
        <w:numPr>
          <w:ilvl w:val="0"/>
          <w:numId w:val="19"/>
        </w:numPr>
        <w:spacing w:after="0"/>
        <w:ind w:left="567" w:hanging="567"/>
        <w:rPr>
          <w:rFonts w:cs="Arial"/>
          <w:szCs w:val="24"/>
        </w:rPr>
      </w:pPr>
      <w:r w:rsidRPr="001112DB">
        <w:rPr>
          <w:rFonts w:cs="Arial"/>
          <w:szCs w:val="24"/>
        </w:rPr>
        <w:t>Other forms of s</w:t>
      </w:r>
      <w:r w:rsidR="00EC43AC" w:rsidRPr="001112DB">
        <w:rPr>
          <w:rFonts w:cs="Arial"/>
          <w:szCs w:val="24"/>
        </w:rPr>
        <w:t>ervice/Assistance</w:t>
      </w:r>
    </w:p>
    <w:p w14:paraId="4172213F" w14:textId="77777777" w:rsidR="001112DB" w:rsidRPr="001112DB" w:rsidRDefault="001112DB" w:rsidP="00111FF0">
      <w:pPr>
        <w:spacing w:after="0"/>
        <w:rPr>
          <w:rFonts w:cs="Arial"/>
          <w:szCs w:val="24"/>
        </w:rPr>
      </w:pPr>
    </w:p>
    <w:p w14:paraId="3581D7CA" w14:textId="4FC2C061" w:rsidR="00EC43AC" w:rsidRDefault="00D01100" w:rsidP="00111FF0">
      <w:pPr>
        <w:spacing w:after="0"/>
        <w:rPr>
          <w:rFonts w:cs="Arial"/>
          <w:szCs w:val="24"/>
        </w:rPr>
      </w:pPr>
      <w:r w:rsidRPr="00E339E9">
        <w:rPr>
          <w:rFonts w:cs="Arial"/>
          <w:szCs w:val="24"/>
        </w:rPr>
        <w:t>Not available.</w:t>
      </w:r>
    </w:p>
    <w:p w14:paraId="7D5B271F" w14:textId="77777777" w:rsidR="001112DB" w:rsidRPr="00E339E9" w:rsidRDefault="001112DB" w:rsidP="00111FF0">
      <w:pPr>
        <w:spacing w:after="0"/>
        <w:rPr>
          <w:rFonts w:cs="Arial"/>
          <w:szCs w:val="24"/>
        </w:rPr>
      </w:pPr>
    </w:p>
    <w:p w14:paraId="5BF22B18" w14:textId="1D19F031" w:rsidR="00FB6BC7" w:rsidRDefault="00FB6BC7" w:rsidP="00111FF0">
      <w:pPr>
        <w:pStyle w:val="Heading2"/>
        <w:spacing w:after="0"/>
        <w:rPr>
          <w:rFonts w:cs="Arial"/>
          <w:sz w:val="24"/>
          <w:szCs w:val="24"/>
        </w:rPr>
      </w:pPr>
      <w:bookmarkStart w:id="47" w:name="_Toc458436133"/>
      <w:r w:rsidRPr="00E339E9">
        <w:rPr>
          <w:rFonts w:cs="Arial"/>
          <w:sz w:val="24"/>
          <w:szCs w:val="24"/>
        </w:rPr>
        <w:t>Income protection</w:t>
      </w:r>
      <w:bookmarkEnd w:id="47"/>
    </w:p>
    <w:p w14:paraId="07204000" w14:textId="77777777" w:rsidR="001112DB" w:rsidRPr="001112DB" w:rsidRDefault="001112DB" w:rsidP="00111FF0">
      <w:pPr>
        <w:spacing w:after="0"/>
        <w:rPr>
          <w:lang w:bidi="en-US"/>
        </w:rPr>
      </w:pPr>
    </w:p>
    <w:p w14:paraId="165C7BBF" w14:textId="229F79BB" w:rsidR="006D45DF" w:rsidRDefault="00D67702" w:rsidP="00111FF0">
      <w:pPr>
        <w:spacing w:after="0"/>
        <w:rPr>
          <w:rFonts w:cs="Arial"/>
          <w:szCs w:val="24"/>
        </w:rPr>
      </w:pPr>
      <w:r w:rsidRPr="00E339E9">
        <w:rPr>
          <w:rFonts w:cs="Arial"/>
          <w:szCs w:val="24"/>
        </w:rPr>
        <w:t>In employment, majority of people with disabilities seem to be economically inactive. Employment rate of people with disabilities are comparably low. Unemployment rates for people with disabilities are higher than people without disabilities</w:t>
      </w:r>
      <w:r w:rsidR="006D45DF" w:rsidRPr="00E339E9">
        <w:rPr>
          <w:rFonts w:cs="Arial"/>
          <w:szCs w:val="24"/>
        </w:rPr>
        <w:t>.</w:t>
      </w:r>
    </w:p>
    <w:p w14:paraId="5B0DAF4F" w14:textId="77777777" w:rsidR="001112DB" w:rsidRPr="00E339E9" w:rsidRDefault="001112DB" w:rsidP="00111FF0">
      <w:pPr>
        <w:spacing w:after="0"/>
        <w:rPr>
          <w:rFonts w:cs="Arial"/>
          <w:szCs w:val="24"/>
        </w:rPr>
      </w:pPr>
    </w:p>
    <w:p w14:paraId="2D222348" w14:textId="0A466E38" w:rsidR="00D67702" w:rsidRDefault="00D67702" w:rsidP="00111FF0">
      <w:pPr>
        <w:spacing w:after="0"/>
        <w:rPr>
          <w:rFonts w:cs="Arial"/>
          <w:szCs w:val="24"/>
        </w:rPr>
      </w:pPr>
      <w:r w:rsidRPr="00E339E9">
        <w:rPr>
          <w:rFonts w:cs="Arial"/>
          <w:szCs w:val="24"/>
        </w:rPr>
        <w:t>In poverty and social inclusion, no reliable data is available to depict the current situation of people with disabilities in these domains. However, alternative data indicates that people with disabilities express their need for cash transfer support from the state. Given the fact that roughly one-third of people with disabilities already receive cash transfers from the state, the former finding might be seen as an indicator for considerable level of income poverty among people with disabilities.</w:t>
      </w:r>
    </w:p>
    <w:p w14:paraId="4AFF1F94" w14:textId="77777777" w:rsidR="001112DB" w:rsidRPr="00E339E9" w:rsidRDefault="001112DB" w:rsidP="00111FF0">
      <w:pPr>
        <w:spacing w:after="0"/>
        <w:rPr>
          <w:rFonts w:cs="Arial"/>
          <w:szCs w:val="24"/>
        </w:rPr>
      </w:pPr>
    </w:p>
    <w:p w14:paraId="4507A367" w14:textId="7DF1F76F" w:rsidR="006D45DF" w:rsidRDefault="00D67702" w:rsidP="00111FF0">
      <w:pPr>
        <w:spacing w:after="0"/>
        <w:rPr>
          <w:rFonts w:cs="Arial"/>
          <w:szCs w:val="24"/>
        </w:rPr>
      </w:pPr>
      <w:r w:rsidRPr="00E339E9">
        <w:rPr>
          <w:rFonts w:cs="Arial"/>
          <w:szCs w:val="24"/>
        </w:rPr>
        <w:t xml:space="preserve">According to the findings of monitoring work on public disability spending, conducted at Istanbul </w:t>
      </w:r>
      <w:proofErr w:type="spellStart"/>
      <w:r w:rsidRPr="00E339E9">
        <w:rPr>
          <w:rFonts w:cs="Arial"/>
          <w:szCs w:val="24"/>
        </w:rPr>
        <w:t>Bilgi</w:t>
      </w:r>
      <w:proofErr w:type="spellEnd"/>
      <w:r w:rsidRPr="00E339E9">
        <w:rPr>
          <w:rFonts w:cs="Arial"/>
          <w:szCs w:val="24"/>
        </w:rPr>
        <w:t xml:space="preserve"> University between the years 2006 and 2011, public spending on disability has increased both in absolute terms and as a proportion of the GDP. </w:t>
      </w:r>
    </w:p>
    <w:p w14:paraId="46AE68EA" w14:textId="77777777" w:rsidR="001112DB" w:rsidRPr="00E339E9" w:rsidRDefault="001112DB" w:rsidP="00111FF0">
      <w:pPr>
        <w:spacing w:after="0"/>
        <w:rPr>
          <w:rFonts w:cs="Arial"/>
          <w:szCs w:val="24"/>
        </w:rPr>
      </w:pPr>
    </w:p>
    <w:p w14:paraId="11B0468B" w14:textId="07EAE0CD" w:rsidR="00D67702" w:rsidRDefault="00D67702" w:rsidP="00111FF0">
      <w:pPr>
        <w:spacing w:after="0"/>
        <w:rPr>
          <w:rFonts w:cs="Arial"/>
          <w:szCs w:val="24"/>
        </w:rPr>
      </w:pPr>
      <w:r w:rsidRPr="00E339E9">
        <w:rPr>
          <w:rFonts w:cs="Arial"/>
          <w:szCs w:val="24"/>
        </w:rPr>
        <w:t xml:space="preserve">However, </w:t>
      </w:r>
      <w:r w:rsidR="008F5160" w:rsidRPr="00E339E9">
        <w:rPr>
          <w:rFonts w:cs="Arial"/>
          <w:szCs w:val="24"/>
        </w:rPr>
        <w:t>in</w:t>
      </w:r>
      <w:r w:rsidRPr="00E339E9">
        <w:rPr>
          <w:rFonts w:cs="Arial"/>
          <w:szCs w:val="24"/>
        </w:rPr>
        <w:t xml:space="preserve">sufficient </w:t>
      </w:r>
      <w:r w:rsidR="008F5160" w:rsidRPr="00E339E9">
        <w:rPr>
          <w:rFonts w:cs="Arial"/>
          <w:szCs w:val="24"/>
        </w:rPr>
        <w:t xml:space="preserve">public </w:t>
      </w:r>
      <w:r w:rsidRPr="00E339E9">
        <w:rPr>
          <w:rFonts w:cs="Arial"/>
          <w:szCs w:val="24"/>
        </w:rPr>
        <w:t>data is available on</w:t>
      </w:r>
      <w:r w:rsidR="008F5160" w:rsidRPr="00E339E9">
        <w:rPr>
          <w:rFonts w:cs="Arial"/>
          <w:szCs w:val="24"/>
        </w:rPr>
        <w:t xml:space="preserve"> the </w:t>
      </w:r>
      <w:r w:rsidRPr="00E339E9">
        <w:rPr>
          <w:rFonts w:cs="Arial"/>
          <w:szCs w:val="24"/>
        </w:rPr>
        <w:t>income and living conditions of people with disabilities and impact assessments of policies targeting people with disabilities</w:t>
      </w:r>
      <w:r w:rsidR="008F5160" w:rsidRPr="00E339E9">
        <w:rPr>
          <w:rFonts w:cs="Arial"/>
          <w:szCs w:val="24"/>
        </w:rPr>
        <w:t>,</w:t>
      </w:r>
      <w:r w:rsidRPr="00E339E9">
        <w:rPr>
          <w:rFonts w:cs="Arial"/>
          <w:szCs w:val="24"/>
        </w:rPr>
        <w:t xml:space="preserve"> or including people with disabilities within </w:t>
      </w:r>
      <w:r w:rsidR="008F5160" w:rsidRPr="00E339E9">
        <w:rPr>
          <w:rFonts w:cs="Arial"/>
          <w:szCs w:val="24"/>
        </w:rPr>
        <w:t xml:space="preserve">the </w:t>
      </w:r>
      <w:r w:rsidRPr="00E339E9">
        <w:rPr>
          <w:rFonts w:cs="Arial"/>
          <w:szCs w:val="24"/>
        </w:rPr>
        <w:t>target group</w:t>
      </w:r>
      <w:r w:rsidR="008F5160" w:rsidRPr="00E339E9">
        <w:rPr>
          <w:rFonts w:cs="Arial"/>
          <w:szCs w:val="24"/>
        </w:rPr>
        <w:t>,</w:t>
      </w:r>
      <w:r w:rsidRPr="00E339E9">
        <w:rPr>
          <w:rFonts w:cs="Arial"/>
          <w:szCs w:val="24"/>
        </w:rPr>
        <w:t xml:space="preserve"> are still </w:t>
      </w:r>
      <w:r w:rsidRPr="00E339E9">
        <w:rPr>
          <w:rFonts w:cs="Arial"/>
          <w:szCs w:val="24"/>
        </w:rPr>
        <w:lastRenderedPageBreak/>
        <w:t xml:space="preserve">lacking. These two factors limit the analysis made on the effectiveness of policies intact and making evidence-based policy recommendations. </w:t>
      </w:r>
    </w:p>
    <w:p w14:paraId="58BEDF0E" w14:textId="77777777" w:rsidR="001112DB" w:rsidRPr="00E339E9" w:rsidRDefault="001112DB" w:rsidP="00111FF0">
      <w:pPr>
        <w:spacing w:after="0"/>
        <w:rPr>
          <w:rFonts w:cs="Arial"/>
          <w:szCs w:val="24"/>
        </w:rPr>
      </w:pPr>
    </w:p>
    <w:p w14:paraId="02EAED6F" w14:textId="1CA1C44A" w:rsidR="00FB6BC7" w:rsidRDefault="00FB6BC7" w:rsidP="00111FF0">
      <w:pPr>
        <w:pStyle w:val="Heading2"/>
        <w:spacing w:after="0"/>
        <w:rPr>
          <w:rFonts w:cs="Arial"/>
          <w:sz w:val="24"/>
          <w:szCs w:val="24"/>
        </w:rPr>
      </w:pPr>
      <w:bookmarkStart w:id="48" w:name="_Toc458436134"/>
      <w:r w:rsidRPr="00E339E9">
        <w:rPr>
          <w:rFonts w:cs="Arial"/>
          <w:sz w:val="24"/>
          <w:szCs w:val="24"/>
        </w:rPr>
        <w:t>Disability-related expenses</w:t>
      </w:r>
      <w:bookmarkEnd w:id="48"/>
    </w:p>
    <w:p w14:paraId="04F4028F" w14:textId="77777777" w:rsidR="001112DB" w:rsidRPr="001112DB" w:rsidRDefault="001112DB" w:rsidP="00111FF0">
      <w:pPr>
        <w:spacing w:after="0"/>
        <w:rPr>
          <w:lang w:bidi="en-US"/>
        </w:rPr>
      </w:pPr>
    </w:p>
    <w:p w14:paraId="5F8ACCE0" w14:textId="7F23E167" w:rsidR="00FB6BC7" w:rsidRDefault="006D45DF" w:rsidP="00111FF0">
      <w:pPr>
        <w:spacing w:after="0"/>
        <w:rPr>
          <w:rFonts w:cs="Arial"/>
          <w:szCs w:val="24"/>
        </w:rPr>
      </w:pPr>
      <w:r w:rsidRPr="00E339E9">
        <w:rPr>
          <w:rFonts w:cs="Arial"/>
          <w:szCs w:val="24"/>
        </w:rPr>
        <w:t>Turkey has to reach its accessibility targets in public transportation as soon as possible which will decrease disability-related expenses in transportation.</w:t>
      </w:r>
    </w:p>
    <w:p w14:paraId="1E8B1BD7" w14:textId="77777777" w:rsidR="001112DB" w:rsidRPr="00E339E9" w:rsidRDefault="001112DB" w:rsidP="00111FF0">
      <w:pPr>
        <w:spacing w:after="0"/>
        <w:rPr>
          <w:rFonts w:cs="Arial"/>
          <w:szCs w:val="24"/>
        </w:rPr>
      </w:pPr>
    </w:p>
    <w:p w14:paraId="44BAB44A" w14:textId="00CFE3E6" w:rsidR="00FB6BC7" w:rsidRDefault="00FB6BC7" w:rsidP="00111FF0">
      <w:pPr>
        <w:pStyle w:val="Heading2"/>
        <w:spacing w:after="0"/>
        <w:rPr>
          <w:rFonts w:cs="Arial"/>
          <w:sz w:val="24"/>
          <w:szCs w:val="24"/>
        </w:rPr>
      </w:pPr>
      <w:bookmarkStart w:id="49" w:name="_Toc458436135"/>
      <w:r w:rsidRPr="00E339E9">
        <w:rPr>
          <w:rFonts w:cs="Arial"/>
          <w:sz w:val="24"/>
          <w:szCs w:val="24"/>
        </w:rPr>
        <w:t>Housing costs</w:t>
      </w:r>
      <w:bookmarkEnd w:id="49"/>
    </w:p>
    <w:p w14:paraId="4266AC12" w14:textId="77777777" w:rsidR="001112DB" w:rsidRPr="001112DB" w:rsidRDefault="001112DB" w:rsidP="00111FF0">
      <w:pPr>
        <w:spacing w:after="0"/>
        <w:rPr>
          <w:lang w:bidi="en-US"/>
        </w:rPr>
      </w:pPr>
    </w:p>
    <w:p w14:paraId="1735CE91" w14:textId="0B26DF10" w:rsidR="00FB6BC7" w:rsidRDefault="006D45DF" w:rsidP="00111FF0">
      <w:pPr>
        <w:spacing w:after="0"/>
        <w:rPr>
          <w:rFonts w:cs="Arial"/>
          <w:szCs w:val="24"/>
        </w:rPr>
      </w:pPr>
      <w:r w:rsidRPr="00E339E9">
        <w:rPr>
          <w:rFonts w:cs="Arial"/>
          <w:szCs w:val="24"/>
        </w:rPr>
        <w:t xml:space="preserve">Turkey has to introduce social housing options that are not based upon home ownership. Otherwise all individuals including people with disabilities in this condition will not be able to benefit from social housing projects. </w:t>
      </w:r>
    </w:p>
    <w:p w14:paraId="6D480F40" w14:textId="77777777" w:rsidR="001112DB" w:rsidRPr="00E339E9" w:rsidRDefault="001112DB" w:rsidP="00111FF0">
      <w:pPr>
        <w:spacing w:after="0"/>
        <w:rPr>
          <w:rFonts w:cs="Arial"/>
          <w:szCs w:val="24"/>
        </w:rPr>
      </w:pPr>
    </w:p>
    <w:p w14:paraId="0EFEB262" w14:textId="61C3F664" w:rsidR="006D45DF" w:rsidRDefault="006D45DF" w:rsidP="00111FF0">
      <w:pPr>
        <w:spacing w:after="0"/>
        <w:rPr>
          <w:rFonts w:cs="Arial"/>
          <w:szCs w:val="24"/>
        </w:rPr>
      </w:pPr>
      <w:r w:rsidRPr="00E339E9">
        <w:rPr>
          <w:rFonts w:cs="Arial"/>
          <w:szCs w:val="24"/>
        </w:rPr>
        <w:t xml:space="preserve">Compliance with accessibility requirements for all new housing construction should be closely monitored. This will decrease the costs for decent and accessible housing for people with disabilities in the medium term. </w:t>
      </w:r>
    </w:p>
    <w:p w14:paraId="35D04CE5" w14:textId="77777777" w:rsidR="001112DB" w:rsidRPr="00E339E9" w:rsidRDefault="001112DB" w:rsidP="00111FF0">
      <w:pPr>
        <w:spacing w:after="0"/>
        <w:rPr>
          <w:rFonts w:cs="Arial"/>
          <w:szCs w:val="24"/>
        </w:rPr>
      </w:pPr>
    </w:p>
    <w:p w14:paraId="6974CB54" w14:textId="54BFFBA7" w:rsidR="00FB6BC7" w:rsidRDefault="00FB6BC7" w:rsidP="00111FF0">
      <w:pPr>
        <w:pStyle w:val="Heading2"/>
        <w:spacing w:after="0"/>
        <w:rPr>
          <w:rFonts w:cs="Arial"/>
          <w:sz w:val="24"/>
          <w:szCs w:val="24"/>
        </w:rPr>
      </w:pPr>
      <w:bookmarkStart w:id="50" w:name="_Toc458436136"/>
      <w:r w:rsidRPr="00E339E9">
        <w:rPr>
          <w:rFonts w:cs="Arial"/>
          <w:sz w:val="24"/>
          <w:szCs w:val="24"/>
        </w:rPr>
        <w:t>Retirement benefits</w:t>
      </w:r>
      <w:bookmarkEnd w:id="50"/>
    </w:p>
    <w:p w14:paraId="6426199F" w14:textId="77777777" w:rsidR="001112DB" w:rsidRPr="001112DB" w:rsidRDefault="001112DB" w:rsidP="00111FF0">
      <w:pPr>
        <w:spacing w:after="0"/>
        <w:rPr>
          <w:lang w:bidi="en-US"/>
        </w:rPr>
      </w:pPr>
    </w:p>
    <w:p w14:paraId="3BEBB950" w14:textId="6301DDEE" w:rsidR="006D45DF" w:rsidRDefault="006D45DF" w:rsidP="00111FF0">
      <w:pPr>
        <w:spacing w:after="0"/>
        <w:rPr>
          <w:rFonts w:cs="Arial"/>
          <w:szCs w:val="24"/>
        </w:rPr>
      </w:pPr>
      <w:r w:rsidRPr="00E339E9">
        <w:rPr>
          <w:rFonts w:cs="Arial"/>
          <w:szCs w:val="24"/>
        </w:rPr>
        <w:t>Retirement benefit is the best working policy in action.</w:t>
      </w:r>
    </w:p>
    <w:p w14:paraId="59ABD0AC" w14:textId="77777777" w:rsidR="001112DB" w:rsidRPr="00E339E9" w:rsidRDefault="001112DB" w:rsidP="00111FF0">
      <w:pPr>
        <w:spacing w:after="0"/>
        <w:rPr>
          <w:rFonts w:cs="Arial"/>
          <w:szCs w:val="24"/>
        </w:rPr>
      </w:pPr>
    </w:p>
    <w:p w14:paraId="2916CD8E" w14:textId="32DA1DAA" w:rsidR="0073779B" w:rsidRDefault="000D694B" w:rsidP="00111FF0">
      <w:pPr>
        <w:pStyle w:val="Heading2"/>
        <w:spacing w:after="0"/>
        <w:rPr>
          <w:rFonts w:cs="Arial"/>
          <w:sz w:val="24"/>
          <w:szCs w:val="24"/>
        </w:rPr>
      </w:pPr>
      <w:bookmarkStart w:id="51" w:name="_Toc458436137"/>
      <w:r w:rsidRPr="00E339E9">
        <w:rPr>
          <w:rFonts w:cs="Arial"/>
          <w:sz w:val="24"/>
          <w:szCs w:val="24"/>
        </w:rPr>
        <w:t>Disability discrimination and social protection m</w:t>
      </w:r>
      <w:r w:rsidR="0073779B" w:rsidRPr="00E339E9">
        <w:rPr>
          <w:rFonts w:cs="Arial"/>
          <w:sz w:val="24"/>
          <w:szCs w:val="24"/>
        </w:rPr>
        <w:t>easures (including, in particular, measures which are not disability specific)</w:t>
      </w:r>
      <w:bookmarkEnd w:id="51"/>
    </w:p>
    <w:p w14:paraId="74B0BEBC" w14:textId="77777777" w:rsidR="001112DB" w:rsidRPr="001112DB" w:rsidRDefault="001112DB" w:rsidP="00111FF0">
      <w:pPr>
        <w:spacing w:after="0"/>
        <w:rPr>
          <w:lang w:bidi="en-US"/>
        </w:rPr>
      </w:pPr>
    </w:p>
    <w:p w14:paraId="0D7FB62D" w14:textId="0F559B94" w:rsidR="006D45DF" w:rsidRDefault="006D45DF" w:rsidP="00111FF0">
      <w:pPr>
        <w:spacing w:after="0"/>
        <w:rPr>
          <w:rFonts w:cs="Arial"/>
          <w:szCs w:val="24"/>
        </w:rPr>
      </w:pPr>
      <w:r w:rsidRPr="00E339E9">
        <w:rPr>
          <w:rFonts w:cs="Arial"/>
          <w:szCs w:val="24"/>
        </w:rPr>
        <w:t xml:space="preserve">Turkey </w:t>
      </w:r>
      <w:r w:rsidR="002A4748" w:rsidRPr="00E339E9">
        <w:rPr>
          <w:rFonts w:cs="Arial"/>
          <w:szCs w:val="24"/>
        </w:rPr>
        <w:t xml:space="preserve">has </w:t>
      </w:r>
      <w:r w:rsidRPr="00E339E9">
        <w:rPr>
          <w:rFonts w:cs="Arial"/>
          <w:szCs w:val="24"/>
        </w:rPr>
        <w:t>almost finished making its national legislation compliant with the Convention on the Rights of People with Disabilities. Independent public bodies have to be established to monitor progress. Disability rights groups have to be given the opportunity to participate in policy making, monitor progress and file complaints in case of non-compliance.</w:t>
      </w:r>
    </w:p>
    <w:p w14:paraId="623E25E6" w14:textId="77777777" w:rsidR="001112DB" w:rsidRPr="00E339E9" w:rsidRDefault="001112DB" w:rsidP="00111FF0">
      <w:pPr>
        <w:spacing w:after="0"/>
        <w:rPr>
          <w:rFonts w:cs="Arial"/>
          <w:szCs w:val="24"/>
        </w:rPr>
      </w:pPr>
    </w:p>
    <w:p w14:paraId="72A9C659" w14:textId="77777777" w:rsidR="001112DB" w:rsidRDefault="001112DB" w:rsidP="00111FF0">
      <w:pPr>
        <w:spacing w:after="0"/>
        <w:rPr>
          <w:rFonts w:eastAsiaTheme="majorEastAsia" w:cs="Arial"/>
          <w:b/>
          <w:bCs/>
          <w:szCs w:val="24"/>
          <w:lang w:bidi="en-US"/>
        </w:rPr>
      </w:pPr>
      <w:r>
        <w:rPr>
          <w:rFonts w:cs="Arial"/>
          <w:szCs w:val="24"/>
        </w:rPr>
        <w:br w:type="page"/>
      </w:r>
    </w:p>
    <w:p w14:paraId="2B84DAAF" w14:textId="2E970795" w:rsidR="00FB6BC7" w:rsidRDefault="0085293C" w:rsidP="00111FF0">
      <w:pPr>
        <w:pStyle w:val="Heading1"/>
        <w:spacing w:after="0"/>
        <w:rPr>
          <w:rFonts w:cs="Arial"/>
          <w:sz w:val="24"/>
          <w:szCs w:val="24"/>
        </w:rPr>
      </w:pPr>
      <w:bookmarkStart w:id="52" w:name="_Toc458436138"/>
      <w:r w:rsidRPr="00E339E9">
        <w:rPr>
          <w:rFonts w:cs="Arial"/>
          <w:sz w:val="24"/>
          <w:szCs w:val="24"/>
        </w:rPr>
        <w:lastRenderedPageBreak/>
        <w:t>Critique and evaluation of overall situation and cumulative effect - standard of l</w:t>
      </w:r>
      <w:r w:rsidR="00FB6BC7" w:rsidRPr="00E339E9">
        <w:rPr>
          <w:rFonts w:cs="Arial"/>
          <w:sz w:val="24"/>
          <w:szCs w:val="24"/>
        </w:rPr>
        <w:t>iving</w:t>
      </w:r>
      <w:bookmarkEnd w:id="52"/>
    </w:p>
    <w:p w14:paraId="730AB42B" w14:textId="77777777" w:rsidR="001112DB" w:rsidRPr="001112DB" w:rsidRDefault="001112DB" w:rsidP="00111FF0">
      <w:pPr>
        <w:spacing w:after="0"/>
        <w:rPr>
          <w:lang w:bidi="en-US"/>
        </w:rPr>
      </w:pPr>
    </w:p>
    <w:p w14:paraId="0A341652" w14:textId="59CCC726" w:rsidR="006D45DF" w:rsidRDefault="006D45DF" w:rsidP="00111FF0">
      <w:pPr>
        <w:spacing w:after="0"/>
        <w:rPr>
          <w:rFonts w:cs="Arial"/>
          <w:szCs w:val="24"/>
        </w:rPr>
      </w:pPr>
      <w:r w:rsidRPr="00E339E9">
        <w:rPr>
          <w:rFonts w:cs="Arial"/>
          <w:szCs w:val="24"/>
        </w:rPr>
        <w:t xml:space="preserve">Turkey has a solid legal basis for the improvement of disabled people’s living conditions including the realisation of their right to work, right to education and right to decent living conditions. Not only </w:t>
      </w:r>
      <w:r w:rsidR="002A4748" w:rsidRPr="00E339E9">
        <w:rPr>
          <w:rFonts w:cs="Arial"/>
          <w:szCs w:val="24"/>
        </w:rPr>
        <w:t xml:space="preserve">is </w:t>
      </w:r>
      <w:r w:rsidRPr="00E339E9">
        <w:rPr>
          <w:rFonts w:cs="Arial"/>
          <w:szCs w:val="24"/>
        </w:rPr>
        <w:t>Turkey party to the UN Convention on Rights of People with Disabilities, but also Turkey has a special Law on Disability that ensures disabled people’s rights are protected legally. Disability rights are also part of the policy agenda. Top-level policy papers including but not limited to the Development Plan of the country includes special clauses on the improvement of disabled people’s living conditions covering the domains of employment, education and poverty alleviation. Turkey has employment (minimum employment requirement), education (integration of children with special needs into mainstream schools and classrooms and the provision of special needs education when needed) and poverty alleviation policies (cash transfer schemes) that either specifically targets or openly aims at mainstreaming disability rights in the broader policy domain in question.</w:t>
      </w:r>
    </w:p>
    <w:p w14:paraId="2000E8A1" w14:textId="77777777" w:rsidR="001112DB" w:rsidRPr="00E339E9" w:rsidRDefault="001112DB" w:rsidP="00111FF0">
      <w:pPr>
        <w:spacing w:after="0"/>
        <w:rPr>
          <w:rFonts w:cs="Arial"/>
          <w:szCs w:val="24"/>
        </w:rPr>
      </w:pPr>
    </w:p>
    <w:p w14:paraId="0B49041C" w14:textId="022BAA77" w:rsidR="006D45DF" w:rsidRPr="00E339E9" w:rsidRDefault="006D45DF" w:rsidP="00111FF0">
      <w:pPr>
        <w:spacing w:after="0"/>
        <w:rPr>
          <w:rFonts w:cs="Arial"/>
          <w:szCs w:val="24"/>
        </w:rPr>
      </w:pPr>
      <w:r w:rsidRPr="00E339E9">
        <w:rPr>
          <w:rFonts w:cs="Arial"/>
          <w:szCs w:val="24"/>
        </w:rPr>
        <w:t>Despite the availability of legal guarantees on</w:t>
      </w:r>
      <w:r w:rsidR="002A4748" w:rsidRPr="00E339E9">
        <w:rPr>
          <w:rFonts w:cs="Arial"/>
          <w:szCs w:val="24"/>
        </w:rPr>
        <w:t xml:space="preserve"> the</w:t>
      </w:r>
      <w:r w:rsidRPr="00E339E9">
        <w:rPr>
          <w:rFonts w:cs="Arial"/>
          <w:szCs w:val="24"/>
        </w:rPr>
        <w:t xml:space="preserve"> equal rights of people with disabilities, the visibility of disability-related targets in policy papers and the existence of policies for or including people with disabilities as their target groups, the empirical data presented here demonstrates that most people with disabilities in Turkey are still lacking access to education, employment and decent living conditions and Turkey lags far behind European Union averages on these policy domains. In employment, </w:t>
      </w:r>
      <w:r w:rsidR="002A4748" w:rsidRPr="00E339E9">
        <w:rPr>
          <w:rFonts w:cs="Arial"/>
          <w:szCs w:val="24"/>
        </w:rPr>
        <w:t xml:space="preserve">the </w:t>
      </w:r>
      <w:r w:rsidRPr="00E339E9">
        <w:rPr>
          <w:rFonts w:cs="Arial"/>
          <w:szCs w:val="24"/>
        </w:rPr>
        <w:t>majority of people with disabilities seem to be economically inactive. Employment rate</w:t>
      </w:r>
      <w:r w:rsidR="002A4748" w:rsidRPr="00E339E9">
        <w:rPr>
          <w:rFonts w:cs="Arial"/>
          <w:szCs w:val="24"/>
        </w:rPr>
        <w:t>s</w:t>
      </w:r>
      <w:r w:rsidRPr="00E339E9">
        <w:rPr>
          <w:rFonts w:cs="Arial"/>
          <w:szCs w:val="24"/>
        </w:rPr>
        <w:t xml:space="preserve"> of people with disabilities are comparably low. Unemployment rates for people with disabilities are higher than people without disabilities. In education, the share of early school leavers among people with disabilities is comparably high in Turkey, whereas tertiary educational attainment rate for people with disabilities between the ages of 30-34 is much lower than the EU average. In poverty and social inclusion, no reliable data is available to depict the current situation of people with disabilities in these domains. However, alternative data indicates that people with disabilities express their need for cash transfer support from the state. Given the fact that roughly one-third of people with disabilities already receive cash transfers from the state, the former finding might be seen as an indicator for considerable level of income poverty among people with disabilities.</w:t>
      </w:r>
    </w:p>
    <w:p w14:paraId="5D12CD4F" w14:textId="5DFEED3D" w:rsidR="002A4748" w:rsidRPr="00E339E9" w:rsidRDefault="002A4748" w:rsidP="00111FF0">
      <w:pPr>
        <w:spacing w:after="0"/>
        <w:rPr>
          <w:rFonts w:eastAsiaTheme="majorEastAsia" w:cs="Arial"/>
          <w:b/>
          <w:bCs/>
          <w:szCs w:val="24"/>
          <w:lang w:bidi="en-US"/>
        </w:rPr>
      </w:pPr>
    </w:p>
    <w:p w14:paraId="51D633DC" w14:textId="77777777" w:rsidR="001112DB" w:rsidRDefault="001112DB" w:rsidP="00111FF0">
      <w:pPr>
        <w:spacing w:after="0"/>
        <w:rPr>
          <w:rFonts w:eastAsiaTheme="majorEastAsia" w:cs="Arial"/>
          <w:b/>
          <w:bCs/>
          <w:szCs w:val="24"/>
          <w:lang w:bidi="en-US"/>
        </w:rPr>
      </w:pPr>
      <w:r>
        <w:rPr>
          <w:rFonts w:cs="Arial"/>
          <w:szCs w:val="24"/>
        </w:rPr>
        <w:br w:type="page"/>
      </w:r>
    </w:p>
    <w:p w14:paraId="311E9D1C" w14:textId="340BA1EA" w:rsidR="00FB6BC7" w:rsidRDefault="00FB6BC7" w:rsidP="00111FF0">
      <w:pPr>
        <w:pStyle w:val="Heading1"/>
        <w:numPr>
          <w:ilvl w:val="0"/>
          <w:numId w:val="0"/>
        </w:numPr>
        <w:spacing w:after="0"/>
        <w:rPr>
          <w:rFonts w:cs="Arial"/>
          <w:sz w:val="24"/>
          <w:szCs w:val="24"/>
        </w:rPr>
      </w:pPr>
      <w:bookmarkStart w:id="53" w:name="_Toc458436139"/>
      <w:r w:rsidRPr="00E339E9">
        <w:rPr>
          <w:rFonts w:cs="Arial"/>
          <w:sz w:val="24"/>
          <w:szCs w:val="24"/>
        </w:rPr>
        <w:lastRenderedPageBreak/>
        <w:t>PART C</w:t>
      </w:r>
      <w:bookmarkEnd w:id="53"/>
    </w:p>
    <w:p w14:paraId="3D4F6C92" w14:textId="77777777" w:rsidR="001112DB" w:rsidRPr="001112DB" w:rsidRDefault="001112DB" w:rsidP="00111FF0">
      <w:pPr>
        <w:spacing w:after="0"/>
        <w:rPr>
          <w:lang w:bidi="en-US"/>
        </w:rPr>
      </w:pPr>
    </w:p>
    <w:p w14:paraId="32295F5F" w14:textId="39CF7F82" w:rsidR="00FB6BC7" w:rsidRDefault="0085293C" w:rsidP="00111FF0">
      <w:pPr>
        <w:pStyle w:val="Heading1"/>
        <w:spacing w:after="0"/>
        <w:rPr>
          <w:rFonts w:cs="Arial"/>
          <w:sz w:val="24"/>
          <w:szCs w:val="24"/>
        </w:rPr>
      </w:pPr>
      <w:bookmarkStart w:id="54" w:name="_Toc458436140"/>
      <w:r w:rsidRPr="00E339E9">
        <w:rPr>
          <w:rFonts w:cs="Arial"/>
          <w:sz w:val="24"/>
          <w:szCs w:val="24"/>
        </w:rPr>
        <w:t>Key p</w:t>
      </w:r>
      <w:r w:rsidR="00FB6BC7" w:rsidRPr="00E339E9">
        <w:rPr>
          <w:rFonts w:cs="Arial"/>
          <w:sz w:val="24"/>
          <w:szCs w:val="24"/>
        </w:rPr>
        <w:t>oints</w:t>
      </w:r>
      <w:bookmarkEnd w:id="54"/>
    </w:p>
    <w:p w14:paraId="685B6AE0" w14:textId="77777777" w:rsidR="001112DB" w:rsidRPr="001112DB" w:rsidRDefault="001112DB" w:rsidP="00111FF0">
      <w:pPr>
        <w:spacing w:after="0"/>
        <w:rPr>
          <w:lang w:bidi="en-US"/>
        </w:rPr>
      </w:pPr>
    </w:p>
    <w:p w14:paraId="3AE35537" w14:textId="6710B4F1" w:rsidR="00FB6BC7" w:rsidRDefault="0085293C" w:rsidP="00111FF0">
      <w:pPr>
        <w:pStyle w:val="Heading2"/>
        <w:spacing w:after="0"/>
        <w:rPr>
          <w:rFonts w:cs="Arial"/>
          <w:sz w:val="24"/>
          <w:szCs w:val="24"/>
        </w:rPr>
      </w:pPr>
      <w:bookmarkStart w:id="55" w:name="_Toc458436141"/>
      <w:r w:rsidRPr="00E339E9">
        <w:rPr>
          <w:rFonts w:cs="Arial"/>
          <w:sz w:val="24"/>
          <w:szCs w:val="24"/>
        </w:rPr>
        <w:t>Examples of good p</w:t>
      </w:r>
      <w:r w:rsidR="00FB6BC7" w:rsidRPr="00E339E9">
        <w:rPr>
          <w:rFonts w:cs="Arial"/>
          <w:sz w:val="24"/>
          <w:szCs w:val="24"/>
        </w:rPr>
        <w:t>ractice</w:t>
      </w:r>
      <w:bookmarkEnd w:id="55"/>
    </w:p>
    <w:p w14:paraId="06FA6EE0" w14:textId="77777777" w:rsidR="001112DB" w:rsidRPr="001112DB" w:rsidRDefault="001112DB" w:rsidP="00111FF0">
      <w:pPr>
        <w:spacing w:after="0"/>
        <w:rPr>
          <w:lang w:bidi="en-US"/>
        </w:rPr>
      </w:pPr>
    </w:p>
    <w:p w14:paraId="585A7440" w14:textId="4CD4D6BB" w:rsidR="009216AE" w:rsidRDefault="009216AE" w:rsidP="00111FF0">
      <w:pPr>
        <w:spacing w:after="0"/>
        <w:rPr>
          <w:rFonts w:cs="Arial"/>
          <w:szCs w:val="24"/>
          <w:lang w:eastAsia="en-GB"/>
        </w:rPr>
      </w:pPr>
      <w:r w:rsidRPr="00E339E9">
        <w:rPr>
          <w:rFonts w:cs="Arial"/>
          <w:szCs w:val="24"/>
          <w:lang w:eastAsia="en-GB"/>
        </w:rPr>
        <w:t xml:space="preserve">Despite the advances of social protection mechanisms for people with disabilities in the last decade, social protection mechanisms for people with disabilities in Turkey are income means-tested and thus remain residual. In addition, social protection mechanisms for people with disabilities have a </w:t>
      </w:r>
      <w:proofErr w:type="spellStart"/>
      <w:r w:rsidRPr="00E339E9">
        <w:rPr>
          <w:rFonts w:cs="Arial"/>
          <w:szCs w:val="24"/>
          <w:lang w:eastAsia="en-GB"/>
        </w:rPr>
        <w:t>familialistic</w:t>
      </w:r>
      <w:proofErr w:type="spellEnd"/>
      <w:r w:rsidRPr="00E339E9">
        <w:rPr>
          <w:rFonts w:cs="Arial"/>
          <w:szCs w:val="24"/>
          <w:lang w:eastAsia="en-GB"/>
        </w:rPr>
        <w:t xml:space="preserve"> character that might not always lead to the empowerment of people with disabilities as individuals. Therefore, examples of good practice noted here are not directly related to the social protection system, but focuses on inclusion policies in education and in employment. </w:t>
      </w:r>
    </w:p>
    <w:p w14:paraId="1C3EA139" w14:textId="77777777" w:rsidR="001112DB" w:rsidRPr="00E339E9" w:rsidRDefault="001112DB" w:rsidP="00111FF0">
      <w:pPr>
        <w:spacing w:after="0"/>
        <w:rPr>
          <w:rFonts w:cs="Arial"/>
          <w:szCs w:val="24"/>
          <w:lang w:eastAsia="en-GB"/>
        </w:rPr>
      </w:pPr>
    </w:p>
    <w:p w14:paraId="5BB18634" w14:textId="44A9E23B" w:rsidR="001A4DAD" w:rsidRDefault="002A4748" w:rsidP="00111FF0">
      <w:pPr>
        <w:spacing w:after="0"/>
        <w:rPr>
          <w:rFonts w:cs="Arial"/>
          <w:szCs w:val="24"/>
        </w:rPr>
      </w:pPr>
      <w:r w:rsidRPr="00E339E9">
        <w:rPr>
          <w:rFonts w:cs="Arial"/>
          <w:szCs w:val="24"/>
          <w:lang w:eastAsia="en-GB"/>
        </w:rPr>
        <w:t xml:space="preserve">The </w:t>
      </w:r>
      <w:r w:rsidR="001A4DAD" w:rsidRPr="00E339E9">
        <w:rPr>
          <w:rFonts w:cs="Arial"/>
          <w:szCs w:val="24"/>
          <w:lang w:eastAsia="en-GB"/>
        </w:rPr>
        <w:t xml:space="preserve">Turkish Higher Education Council and Turkish universities’ recent efforts in ensuring </w:t>
      </w:r>
      <w:r w:rsidR="001A4DAD" w:rsidRPr="00E339E9">
        <w:rPr>
          <w:rFonts w:cs="Arial"/>
          <w:szCs w:val="24"/>
        </w:rPr>
        <w:t xml:space="preserve">accessibility and inclusivity of </w:t>
      </w:r>
      <w:r w:rsidR="001A4DAD" w:rsidRPr="00E339E9">
        <w:rPr>
          <w:rFonts w:cs="Arial"/>
          <w:bCs/>
          <w:szCs w:val="24"/>
        </w:rPr>
        <w:t>higher education</w:t>
      </w:r>
      <w:r w:rsidR="001A4DAD" w:rsidRPr="00E339E9">
        <w:rPr>
          <w:rFonts w:cs="Arial"/>
          <w:szCs w:val="24"/>
        </w:rPr>
        <w:t xml:space="preserve"> for students with disabilities are noteworthy. Increasing access of young people with disabilities to higher education can contribute to the breaking the cycle of people with disabilities systematically lacking higher educational attainment and working in jobs requiring low skill jobs only. </w:t>
      </w:r>
    </w:p>
    <w:p w14:paraId="4458BB2A" w14:textId="77777777" w:rsidR="001112DB" w:rsidRPr="00E339E9" w:rsidRDefault="001112DB" w:rsidP="00111FF0">
      <w:pPr>
        <w:spacing w:after="0"/>
        <w:rPr>
          <w:rFonts w:cs="Arial"/>
          <w:szCs w:val="24"/>
          <w:lang w:eastAsia="en-GB"/>
        </w:rPr>
      </w:pPr>
    </w:p>
    <w:p w14:paraId="44765CB2" w14:textId="3FEBED4F" w:rsidR="001A4DAD" w:rsidRDefault="001A4DAD" w:rsidP="00111FF0">
      <w:pPr>
        <w:spacing w:after="0"/>
        <w:rPr>
          <w:rFonts w:cs="Arial"/>
          <w:szCs w:val="24"/>
        </w:rPr>
      </w:pPr>
      <w:r w:rsidRPr="00E339E9">
        <w:rPr>
          <w:rFonts w:cs="Arial"/>
          <w:szCs w:val="24"/>
        </w:rPr>
        <w:t xml:space="preserve">Positive discrimination policy intact for people with disabilities in employment contributes both to the social inclusion of people with disabilities and to the lifting of those employed from income poverty. </w:t>
      </w:r>
    </w:p>
    <w:p w14:paraId="58FBCA36" w14:textId="77777777" w:rsidR="001112DB" w:rsidRPr="00E339E9" w:rsidRDefault="001112DB" w:rsidP="00111FF0">
      <w:pPr>
        <w:spacing w:after="0"/>
        <w:rPr>
          <w:rFonts w:cs="Arial"/>
          <w:szCs w:val="24"/>
        </w:rPr>
      </w:pPr>
    </w:p>
    <w:p w14:paraId="50DACEFF" w14:textId="1B66E28B" w:rsidR="00FB6BC7" w:rsidRDefault="00FB6BC7" w:rsidP="00111FF0">
      <w:pPr>
        <w:pStyle w:val="Heading2"/>
        <w:spacing w:after="0"/>
        <w:rPr>
          <w:rFonts w:cs="Arial"/>
          <w:sz w:val="24"/>
          <w:szCs w:val="24"/>
        </w:rPr>
      </w:pPr>
      <w:bookmarkStart w:id="56" w:name="_Toc458436142"/>
      <w:r w:rsidRPr="00E339E9">
        <w:rPr>
          <w:rFonts w:cs="Arial"/>
          <w:sz w:val="24"/>
          <w:szCs w:val="24"/>
        </w:rPr>
        <w:t>Concerns</w:t>
      </w:r>
      <w:bookmarkEnd w:id="56"/>
    </w:p>
    <w:p w14:paraId="550DB108" w14:textId="77777777" w:rsidR="001112DB" w:rsidRPr="001112DB" w:rsidRDefault="001112DB" w:rsidP="00111FF0">
      <w:pPr>
        <w:spacing w:after="0"/>
        <w:rPr>
          <w:lang w:bidi="en-US"/>
        </w:rPr>
      </w:pPr>
    </w:p>
    <w:p w14:paraId="7E3F5225" w14:textId="2E850DFB" w:rsidR="006B1A27" w:rsidRDefault="006B1A27" w:rsidP="00111FF0">
      <w:pPr>
        <w:spacing w:after="0"/>
        <w:rPr>
          <w:rFonts w:cs="Arial"/>
          <w:szCs w:val="24"/>
        </w:rPr>
      </w:pPr>
      <w:r w:rsidRPr="00E339E9">
        <w:rPr>
          <w:rFonts w:cs="Arial"/>
          <w:szCs w:val="24"/>
        </w:rPr>
        <w:t>Gender</w:t>
      </w:r>
      <w:r w:rsidR="00D11DBC" w:rsidRPr="00E339E9">
        <w:rPr>
          <w:rFonts w:cs="Arial"/>
          <w:szCs w:val="24"/>
        </w:rPr>
        <w:t xml:space="preserve"> equality is not mainstreamed in disability policies in Turkey, which generally leaves women with disabilities behind. </w:t>
      </w:r>
    </w:p>
    <w:p w14:paraId="41763185" w14:textId="77777777" w:rsidR="001112DB" w:rsidRPr="00E339E9" w:rsidRDefault="001112DB" w:rsidP="00111FF0">
      <w:pPr>
        <w:spacing w:after="0"/>
        <w:rPr>
          <w:rFonts w:cs="Arial"/>
          <w:szCs w:val="24"/>
        </w:rPr>
      </w:pPr>
    </w:p>
    <w:p w14:paraId="249C06C6" w14:textId="7CD99D09" w:rsidR="00D11DBC" w:rsidRDefault="00D11DBC" w:rsidP="00111FF0">
      <w:pPr>
        <w:spacing w:after="0"/>
        <w:rPr>
          <w:rFonts w:cs="Arial"/>
          <w:szCs w:val="24"/>
        </w:rPr>
      </w:pPr>
      <w:r w:rsidRPr="00E339E9">
        <w:rPr>
          <w:rFonts w:cs="Arial"/>
          <w:szCs w:val="24"/>
        </w:rPr>
        <w:t>Both means-tested income support schemes for the very poor and cash-for-care schemes for the poor people with disabilities in need of care do not let beneficiaries to work while continue benefiting from these schemes. The requirement of not working might be creating a disincentive for people with disabilities to get a job due to their fear of losing a regular income source in exchange for an insecure job.</w:t>
      </w:r>
    </w:p>
    <w:p w14:paraId="436A5463" w14:textId="77777777" w:rsidR="001112DB" w:rsidRPr="00E339E9" w:rsidRDefault="001112DB" w:rsidP="00111FF0">
      <w:pPr>
        <w:spacing w:after="0"/>
        <w:rPr>
          <w:rFonts w:eastAsiaTheme="majorEastAsia" w:cs="Arial"/>
          <w:szCs w:val="24"/>
          <w:lang w:eastAsia="en-GB"/>
        </w:rPr>
      </w:pPr>
    </w:p>
    <w:p w14:paraId="039C2582" w14:textId="6010210F" w:rsidR="00FB6BC7" w:rsidRDefault="00FB6BC7" w:rsidP="00111FF0">
      <w:pPr>
        <w:pStyle w:val="Heading2"/>
        <w:spacing w:after="0"/>
        <w:rPr>
          <w:rFonts w:cs="Arial"/>
          <w:sz w:val="24"/>
          <w:szCs w:val="24"/>
        </w:rPr>
      </w:pPr>
      <w:bookmarkStart w:id="57" w:name="_Toc458436143"/>
      <w:r w:rsidRPr="00E339E9">
        <w:rPr>
          <w:rFonts w:cs="Arial"/>
          <w:sz w:val="24"/>
          <w:szCs w:val="24"/>
        </w:rPr>
        <w:t>Recommendations</w:t>
      </w:r>
      <w:bookmarkEnd w:id="57"/>
    </w:p>
    <w:p w14:paraId="65D12918" w14:textId="77777777" w:rsidR="001112DB" w:rsidRPr="001112DB" w:rsidRDefault="001112DB" w:rsidP="00111FF0">
      <w:pPr>
        <w:spacing w:after="0"/>
        <w:rPr>
          <w:lang w:bidi="en-US"/>
        </w:rPr>
      </w:pPr>
    </w:p>
    <w:p w14:paraId="551C6A8A" w14:textId="2FFA1D22" w:rsidR="006B1A27" w:rsidRPr="00E339E9" w:rsidRDefault="006B1A27" w:rsidP="00111FF0">
      <w:pPr>
        <w:pStyle w:val="ListParagraph"/>
        <w:numPr>
          <w:ilvl w:val="0"/>
          <w:numId w:val="11"/>
        </w:numPr>
        <w:spacing w:after="0"/>
        <w:ind w:left="567" w:hanging="567"/>
        <w:rPr>
          <w:rFonts w:cs="Arial"/>
          <w:szCs w:val="24"/>
        </w:rPr>
      </w:pPr>
      <w:r w:rsidRPr="00E339E9">
        <w:rPr>
          <w:rFonts w:cs="Arial"/>
          <w:szCs w:val="24"/>
        </w:rPr>
        <w:t xml:space="preserve">Turkey should regularly collect data on </w:t>
      </w:r>
      <w:r w:rsidR="00C9536A" w:rsidRPr="00E339E9">
        <w:rPr>
          <w:rFonts w:cs="Arial"/>
          <w:szCs w:val="24"/>
        </w:rPr>
        <w:t xml:space="preserve">the </w:t>
      </w:r>
      <w:r w:rsidRPr="00E339E9">
        <w:rPr>
          <w:rFonts w:cs="Arial"/>
          <w:szCs w:val="24"/>
        </w:rPr>
        <w:t>income and living conditions of people with disabilities</w:t>
      </w:r>
      <w:r w:rsidR="00D11DBC" w:rsidRPr="00E339E9">
        <w:rPr>
          <w:rFonts w:cs="Arial"/>
          <w:szCs w:val="24"/>
        </w:rPr>
        <w:t xml:space="preserve"> (in compliance with EUROSTAT)</w:t>
      </w:r>
      <w:r w:rsidRPr="00E339E9">
        <w:rPr>
          <w:rFonts w:cs="Arial"/>
          <w:szCs w:val="24"/>
        </w:rPr>
        <w:t xml:space="preserve"> and share it with the public</w:t>
      </w:r>
      <w:r w:rsidR="00C9536A" w:rsidRPr="00E339E9">
        <w:rPr>
          <w:rFonts w:cs="Arial"/>
          <w:szCs w:val="24"/>
        </w:rPr>
        <w:t xml:space="preserve"> (as well as data on the employment situation and educational attainment)</w:t>
      </w:r>
      <w:r w:rsidRPr="00E339E9">
        <w:rPr>
          <w:rFonts w:cs="Arial"/>
          <w:szCs w:val="24"/>
        </w:rPr>
        <w:t>.</w:t>
      </w:r>
    </w:p>
    <w:p w14:paraId="501A5652" w14:textId="0F6602F4" w:rsidR="00D11DBC" w:rsidRPr="00E339E9" w:rsidRDefault="006B1A27" w:rsidP="00111FF0">
      <w:pPr>
        <w:pStyle w:val="ListParagraph"/>
        <w:numPr>
          <w:ilvl w:val="0"/>
          <w:numId w:val="11"/>
        </w:numPr>
        <w:spacing w:after="0"/>
        <w:ind w:left="567" w:hanging="567"/>
        <w:rPr>
          <w:rFonts w:cs="Arial"/>
          <w:szCs w:val="24"/>
        </w:rPr>
      </w:pPr>
      <w:r w:rsidRPr="00E339E9">
        <w:rPr>
          <w:rFonts w:cs="Arial"/>
          <w:szCs w:val="24"/>
        </w:rPr>
        <w:t xml:space="preserve">Independent bodies should be authorized to conduct impact assessment of </w:t>
      </w:r>
      <w:r w:rsidR="00C9536A" w:rsidRPr="00E339E9">
        <w:rPr>
          <w:rFonts w:cs="Arial"/>
          <w:szCs w:val="24"/>
        </w:rPr>
        <w:t xml:space="preserve">social protection </w:t>
      </w:r>
      <w:r w:rsidRPr="00E339E9">
        <w:rPr>
          <w:rFonts w:cs="Arial"/>
          <w:szCs w:val="24"/>
        </w:rPr>
        <w:t xml:space="preserve">policies targeting people with disabilities or including people with disabilities within </w:t>
      </w:r>
      <w:r w:rsidR="00C9536A" w:rsidRPr="00E339E9">
        <w:rPr>
          <w:rFonts w:cs="Arial"/>
          <w:szCs w:val="24"/>
        </w:rPr>
        <w:t xml:space="preserve">the </w:t>
      </w:r>
      <w:r w:rsidRPr="00E339E9">
        <w:rPr>
          <w:rFonts w:cs="Arial"/>
          <w:szCs w:val="24"/>
        </w:rPr>
        <w:t xml:space="preserve">target group. Impact assessment of </w:t>
      </w:r>
      <w:r w:rsidR="00C9536A" w:rsidRPr="00E339E9">
        <w:rPr>
          <w:rFonts w:cs="Arial"/>
          <w:szCs w:val="24"/>
        </w:rPr>
        <w:t xml:space="preserve">such </w:t>
      </w:r>
      <w:r w:rsidRPr="00E339E9">
        <w:rPr>
          <w:rFonts w:cs="Arial"/>
          <w:szCs w:val="24"/>
        </w:rPr>
        <w:t>policies should include the subjective evaluation of these policies by people with disabilities th</w:t>
      </w:r>
      <w:r w:rsidR="00D11DBC" w:rsidRPr="00E339E9">
        <w:rPr>
          <w:rFonts w:cs="Arial"/>
          <w:szCs w:val="24"/>
        </w:rPr>
        <w:t>at benefit from these policies.</w:t>
      </w:r>
    </w:p>
    <w:p w14:paraId="2C990A96" w14:textId="33FD8C50" w:rsidR="00B6331E" w:rsidRPr="00E339E9" w:rsidRDefault="00B6331E" w:rsidP="00111FF0">
      <w:pPr>
        <w:pStyle w:val="ListParagraph"/>
        <w:numPr>
          <w:ilvl w:val="0"/>
          <w:numId w:val="11"/>
        </w:numPr>
        <w:spacing w:after="0"/>
        <w:ind w:left="567" w:hanging="567"/>
        <w:rPr>
          <w:rFonts w:cs="Arial"/>
          <w:szCs w:val="24"/>
        </w:rPr>
      </w:pPr>
      <w:r w:rsidRPr="00E339E9">
        <w:rPr>
          <w:rFonts w:cs="Arial"/>
          <w:szCs w:val="24"/>
        </w:rPr>
        <w:lastRenderedPageBreak/>
        <w:t xml:space="preserve">Disability rights groups should be given the opportunity to participate in decision making related to which devices and assistive technologies will be covered inn public health insurance’s benefit package. </w:t>
      </w:r>
    </w:p>
    <w:p w14:paraId="115538F1" w14:textId="578BF234" w:rsidR="00D11DBC" w:rsidRPr="00E339E9" w:rsidRDefault="00D11DBC" w:rsidP="00111FF0">
      <w:pPr>
        <w:pStyle w:val="ListParagraph"/>
        <w:numPr>
          <w:ilvl w:val="0"/>
          <w:numId w:val="11"/>
        </w:numPr>
        <w:spacing w:after="0"/>
        <w:ind w:left="567" w:hanging="567"/>
        <w:rPr>
          <w:rFonts w:cs="Arial"/>
          <w:szCs w:val="24"/>
        </w:rPr>
      </w:pPr>
      <w:r w:rsidRPr="00E339E9">
        <w:rPr>
          <w:rFonts w:cs="Arial"/>
          <w:szCs w:val="24"/>
        </w:rPr>
        <w:t>Cash-for-care scheme</w:t>
      </w:r>
      <w:r w:rsidR="00C9536A" w:rsidRPr="00E339E9">
        <w:rPr>
          <w:rFonts w:cs="Arial"/>
          <w:szCs w:val="24"/>
        </w:rPr>
        <w:t>s are</w:t>
      </w:r>
      <w:r w:rsidRPr="00E339E9">
        <w:rPr>
          <w:rFonts w:cs="Arial"/>
          <w:szCs w:val="24"/>
        </w:rPr>
        <w:t xml:space="preserve"> not sufficient to meet the care needs of people with disabilities. Personalized care</w:t>
      </w:r>
      <w:r w:rsidR="00C9536A" w:rsidRPr="00E339E9">
        <w:rPr>
          <w:rFonts w:cs="Arial"/>
          <w:szCs w:val="24"/>
        </w:rPr>
        <w:t>/assistance</w:t>
      </w:r>
      <w:r w:rsidRPr="00E339E9">
        <w:rPr>
          <w:rFonts w:cs="Arial"/>
          <w:szCs w:val="24"/>
        </w:rPr>
        <w:t xml:space="preserve"> services should be supported.</w:t>
      </w:r>
    </w:p>
    <w:p w14:paraId="1BB0903A" w14:textId="322DA19E" w:rsidR="00D11DBC" w:rsidRPr="00E339E9" w:rsidRDefault="00D11DBC" w:rsidP="00111FF0">
      <w:pPr>
        <w:pStyle w:val="ListParagraph"/>
        <w:numPr>
          <w:ilvl w:val="0"/>
          <w:numId w:val="11"/>
        </w:numPr>
        <w:spacing w:after="0"/>
        <w:ind w:left="567" w:hanging="567"/>
        <w:rPr>
          <w:rFonts w:cs="Arial"/>
          <w:szCs w:val="24"/>
        </w:rPr>
      </w:pPr>
      <w:r w:rsidRPr="00E339E9">
        <w:rPr>
          <w:rFonts w:cs="Arial"/>
          <w:szCs w:val="24"/>
        </w:rPr>
        <w:t xml:space="preserve">Cash support should be given to persons with disabilities, rather than to the caregiver; in order to empower persons with disabilities within the household. </w:t>
      </w:r>
    </w:p>
    <w:p w14:paraId="20FCA019" w14:textId="1E0173D1" w:rsidR="00B6331E" w:rsidRPr="00E339E9" w:rsidRDefault="00B6331E" w:rsidP="00111FF0">
      <w:pPr>
        <w:pStyle w:val="ListParagraph"/>
        <w:numPr>
          <w:ilvl w:val="0"/>
          <w:numId w:val="11"/>
        </w:numPr>
        <w:spacing w:after="0"/>
        <w:ind w:left="567" w:hanging="567"/>
        <w:rPr>
          <w:rFonts w:cs="Arial"/>
          <w:szCs w:val="24"/>
        </w:rPr>
      </w:pPr>
      <w:r w:rsidRPr="00E339E9">
        <w:rPr>
          <w:rFonts w:cs="Arial"/>
          <w:szCs w:val="24"/>
        </w:rPr>
        <w:t xml:space="preserve">Living </w:t>
      </w:r>
      <w:r w:rsidR="00C9536A" w:rsidRPr="00E339E9">
        <w:rPr>
          <w:rFonts w:cs="Arial"/>
          <w:szCs w:val="24"/>
        </w:rPr>
        <w:t xml:space="preserve">below the </w:t>
      </w:r>
      <w:r w:rsidRPr="00E339E9">
        <w:rPr>
          <w:rFonts w:cs="Arial"/>
          <w:szCs w:val="24"/>
        </w:rPr>
        <w:t xml:space="preserve">income poverty threshold should be </w:t>
      </w:r>
      <w:r w:rsidR="00C9536A" w:rsidRPr="00E339E9">
        <w:rPr>
          <w:rFonts w:cs="Arial"/>
          <w:szCs w:val="24"/>
        </w:rPr>
        <w:t xml:space="preserve">removed </w:t>
      </w:r>
      <w:r w:rsidRPr="00E339E9">
        <w:rPr>
          <w:rFonts w:cs="Arial"/>
          <w:szCs w:val="24"/>
        </w:rPr>
        <w:t xml:space="preserve">from the eligibility criteria for </w:t>
      </w:r>
      <w:r w:rsidR="00C9536A" w:rsidRPr="00E339E9">
        <w:rPr>
          <w:rFonts w:cs="Arial"/>
          <w:szCs w:val="24"/>
        </w:rPr>
        <w:t xml:space="preserve">the </w:t>
      </w:r>
      <w:r w:rsidRPr="00E339E9">
        <w:rPr>
          <w:rFonts w:cs="Arial"/>
          <w:szCs w:val="24"/>
        </w:rPr>
        <w:t>cash-for-care scheme. Universal care benefits should be developed and implemented.</w:t>
      </w:r>
    </w:p>
    <w:p w14:paraId="5649D027" w14:textId="77777777" w:rsidR="00D11DBC" w:rsidRPr="00E339E9" w:rsidRDefault="006B1A27" w:rsidP="00111FF0">
      <w:pPr>
        <w:pStyle w:val="ListParagraph"/>
        <w:numPr>
          <w:ilvl w:val="0"/>
          <w:numId w:val="11"/>
        </w:numPr>
        <w:spacing w:after="0"/>
        <w:ind w:left="567" w:hanging="567"/>
        <w:rPr>
          <w:rFonts w:cs="Arial"/>
          <w:szCs w:val="24"/>
        </w:rPr>
      </w:pPr>
      <w:r w:rsidRPr="00E339E9">
        <w:rPr>
          <w:rFonts w:cs="Arial"/>
          <w:szCs w:val="24"/>
        </w:rPr>
        <w:t>Levels of income support for people with disabilities should be increased to lift</w:t>
      </w:r>
      <w:r w:rsidR="00D11DBC" w:rsidRPr="00E339E9">
        <w:rPr>
          <w:rFonts w:cs="Arial"/>
          <w:szCs w:val="24"/>
        </w:rPr>
        <w:t xml:space="preserve"> beneficiaries out of poverty. </w:t>
      </w:r>
    </w:p>
    <w:p w14:paraId="12236299" w14:textId="3E3E0B7B" w:rsidR="006B1A27" w:rsidRPr="00E339E9" w:rsidRDefault="006B1A27" w:rsidP="00111FF0">
      <w:pPr>
        <w:pStyle w:val="ListParagraph"/>
        <w:numPr>
          <w:ilvl w:val="0"/>
          <w:numId w:val="11"/>
        </w:numPr>
        <w:spacing w:after="0"/>
        <w:ind w:left="567" w:hanging="567"/>
        <w:rPr>
          <w:rFonts w:cs="Arial"/>
          <w:szCs w:val="24"/>
        </w:rPr>
      </w:pPr>
      <w:r w:rsidRPr="00E339E9">
        <w:rPr>
          <w:rFonts w:cs="Arial"/>
          <w:szCs w:val="24"/>
        </w:rPr>
        <w:t xml:space="preserve">The physical accessibility of </w:t>
      </w:r>
      <w:r w:rsidR="00D11DBC" w:rsidRPr="00E339E9">
        <w:rPr>
          <w:rFonts w:cs="Arial"/>
          <w:szCs w:val="24"/>
        </w:rPr>
        <w:t>public transport facilities should be ensured</w:t>
      </w:r>
      <w:r w:rsidR="00C9536A" w:rsidRPr="00E339E9">
        <w:rPr>
          <w:rFonts w:cs="Arial"/>
          <w:szCs w:val="24"/>
        </w:rPr>
        <w:t xml:space="preserve"> to reduce the additional costs of living with disability</w:t>
      </w:r>
      <w:r w:rsidR="00D11DBC" w:rsidRPr="00E339E9">
        <w:rPr>
          <w:rFonts w:cs="Arial"/>
          <w:szCs w:val="24"/>
        </w:rPr>
        <w:t>.</w:t>
      </w:r>
    </w:p>
    <w:p w14:paraId="728A550E" w14:textId="1774B0A8" w:rsidR="006B1A27" w:rsidRPr="00E339E9" w:rsidRDefault="006B1A27" w:rsidP="00111FF0">
      <w:pPr>
        <w:pStyle w:val="ListParagraph"/>
        <w:numPr>
          <w:ilvl w:val="0"/>
          <w:numId w:val="11"/>
        </w:numPr>
        <w:spacing w:after="0"/>
        <w:ind w:left="567" w:hanging="567"/>
        <w:rPr>
          <w:rFonts w:cs="Arial"/>
          <w:szCs w:val="24"/>
        </w:rPr>
      </w:pPr>
      <w:r w:rsidRPr="00E339E9">
        <w:rPr>
          <w:rFonts w:cs="Arial"/>
          <w:szCs w:val="24"/>
        </w:rPr>
        <w:t xml:space="preserve">The share of young people with disabilities </w:t>
      </w:r>
      <w:r w:rsidR="00C9536A" w:rsidRPr="00E339E9">
        <w:rPr>
          <w:rFonts w:cs="Arial"/>
          <w:szCs w:val="24"/>
        </w:rPr>
        <w:t xml:space="preserve">who </w:t>
      </w:r>
      <w:r w:rsidRPr="00E339E9">
        <w:rPr>
          <w:rFonts w:cs="Arial"/>
          <w:szCs w:val="24"/>
        </w:rPr>
        <w:t>do not continue their education after the completion of their secondary schools should be decreased with the introduction of new incentives and supportive mechanisms for them (i.e. scholarship schemes)</w:t>
      </w:r>
      <w:r w:rsidR="00C9536A" w:rsidRPr="00E339E9">
        <w:rPr>
          <w:rFonts w:cs="Arial"/>
          <w:szCs w:val="24"/>
        </w:rPr>
        <w:t xml:space="preserve"> to increase their chance of earning a living from employment.</w:t>
      </w:r>
    </w:p>
    <w:p w14:paraId="3FEDF33F" w14:textId="77777777" w:rsidR="006B1A27" w:rsidRPr="00E339E9" w:rsidRDefault="006B1A27" w:rsidP="00111FF0">
      <w:pPr>
        <w:pStyle w:val="ListParagraph"/>
        <w:numPr>
          <w:ilvl w:val="0"/>
          <w:numId w:val="11"/>
        </w:numPr>
        <w:spacing w:after="0"/>
        <w:ind w:left="567" w:hanging="567"/>
        <w:rPr>
          <w:rFonts w:cs="Arial"/>
          <w:szCs w:val="24"/>
        </w:rPr>
      </w:pPr>
      <w:r w:rsidRPr="00E339E9">
        <w:rPr>
          <w:rFonts w:cs="Arial"/>
          <w:szCs w:val="24"/>
        </w:rPr>
        <w:t xml:space="preserve">Income support schemes targeting poor individuals with disabilities should not lead individuals to turn away from employment. People with disabilities benefiting from income support schemes should continue benefiting from these schemes after they take up a job opportunity. </w:t>
      </w:r>
    </w:p>
    <w:p w14:paraId="59376EEC" w14:textId="7B46BDF9" w:rsidR="00FB6BC7" w:rsidRPr="00111FF0" w:rsidRDefault="006B1A27" w:rsidP="00111FF0">
      <w:pPr>
        <w:pStyle w:val="ListParagraph"/>
        <w:numPr>
          <w:ilvl w:val="0"/>
          <w:numId w:val="11"/>
        </w:numPr>
        <w:spacing w:after="0"/>
        <w:ind w:left="567" w:hanging="567"/>
        <w:rPr>
          <w:rFonts w:cs="Arial"/>
          <w:szCs w:val="24"/>
        </w:rPr>
      </w:pPr>
      <w:r w:rsidRPr="00E339E9">
        <w:rPr>
          <w:rFonts w:cs="Arial"/>
          <w:szCs w:val="24"/>
        </w:rPr>
        <w:t>Gender disparit</w:t>
      </w:r>
      <w:r w:rsidR="00DC1540" w:rsidRPr="00E339E9">
        <w:rPr>
          <w:rFonts w:cs="Arial"/>
          <w:szCs w:val="24"/>
        </w:rPr>
        <w:t>ies</w:t>
      </w:r>
      <w:r w:rsidRPr="00E339E9">
        <w:rPr>
          <w:rFonts w:cs="Arial"/>
          <w:szCs w:val="24"/>
        </w:rPr>
        <w:t xml:space="preserve"> </w:t>
      </w:r>
      <w:r w:rsidR="00D11DBC" w:rsidRPr="00E339E9">
        <w:rPr>
          <w:rFonts w:cs="Arial"/>
          <w:szCs w:val="24"/>
        </w:rPr>
        <w:t>should be eliminated</w:t>
      </w:r>
      <w:r w:rsidR="00DD6E69" w:rsidRPr="00E339E9">
        <w:rPr>
          <w:rFonts w:cs="Arial"/>
          <w:szCs w:val="24"/>
        </w:rPr>
        <w:t xml:space="preserve"> through a gender mainstreaming approach to all disability and social protection policies</w:t>
      </w:r>
      <w:r w:rsidR="00D11DBC" w:rsidRPr="00E339E9">
        <w:rPr>
          <w:rFonts w:cs="Arial"/>
          <w:szCs w:val="24"/>
        </w:rPr>
        <w:t>.</w:t>
      </w:r>
    </w:p>
    <w:sectPr w:rsidR="00FB6BC7" w:rsidRPr="00111FF0" w:rsidSect="00923D6F">
      <w:headerReference w:type="default" r:id="rId33"/>
      <w:footerReference w:type="default" r:id="rId34"/>
      <w:endnotePr>
        <w:numFmt w:val="decimal"/>
      </w:endnotePr>
      <w:pgSz w:w="11899" w:h="16838" w:code="9"/>
      <w:pgMar w:top="1985" w:right="1418" w:bottom="1418" w:left="1418" w:header="0" w:footer="41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61825" w14:textId="77777777" w:rsidR="00D77DF5" w:rsidRDefault="00D77DF5" w:rsidP="00D9246D">
      <w:r>
        <w:separator/>
      </w:r>
    </w:p>
  </w:endnote>
  <w:endnote w:type="continuationSeparator" w:id="0">
    <w:p w14:paraId="73097E3C" w14:textId="77777777" w:rsidR="00D77DF5" w:rsidRDefault="00D77DF5" w:rsidP="00D9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70762"/>
      <w:docPartObj>
        <w:docPartGallery w:val="Page Numbers (Bottom of Page)"/>
        <w:docPartUnique/>
      </w:docPartObj>
    </w:sdtPr>
    <w:sdtEndPr>
      <w:rPr>
        <w:noProof/>
      </w:rPr>
    </w:sdtEndPr>
    <w:sdtContent>
      <w:p w14:paraId="4505C917" w14:textId="4D2DEFBE" w:rsidR="00D77DF5" w:rsidRDefault="00D77DF5">
        <w:pPr>
          <w:pStyle w:val="Footer"/>
          <w:jc w:val="center"/>
        </w:pPr>
        <w:r>
          <w:fldChar w:fldCharType="begin"/>
        </w:r>
        <w:r>
          <w:instrText xml:space="preserve"> PAGE   \* MERGEFORMAT </w:instrText>
        </w:r>
        <w:r>
          <w:fldChar w:fldCharType="separate"/>
        </w:r>
        <w:r w:rsidR="007B61A4">
          <w:rPr>
            <w:noProof/>
          </w:rPr>
          <w:t>18</w:t>
        </w:r>
        <w:r>
          <w:rPr>
            <w:noProof/>
          </w:rPr>
          <w:fldChar w:fldCharType="end"/>
        </w:r>
      </w:p>
    </w:sdtContent>
  </w:sdt>
  <w:p w14:paraId="4FE4DFF0" w14:textId="77777777" w:rsidR="00D77DF5" w:rsidRDefault="00D77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D5EE6" w14:textId="77777777" w:rsidR="00D77DF5" w:rsidRDefault="00D77DF5" w:rsidP="00A44AC3">
      <w:pPr>
        <w:spacing w:after="0"/>
      </w:pPr>
      <w:r>
        <w:separator/>
      </w:r>
    </w:p>
  </w:footnote>
  <w:footnote w:type="continuationSeparator" w:id="0">
    <w:p w14:paraId="196E59D7" w14:textId="77777777" w:rsidR="00D77DF5" w:rsidRDefault="00D77DF5" w:rsidP="00D9246D">
      <w:r>
        <w:continuationSeparator/>
      </w:r>
    </w:p>
  </w:footnote>
  <w:footnote w:id="1">
    <w:p w14:paraId="6E226437" w14:textId="3AEB7E19" w:rsidR="00D77DF5" w:rsidRPr="00A44AC3" w:rsidRDefault="00D77DF5" w:rsidP="001A709E">
      <w:pPr>
        <w:pStyle w:val="FootnoteText"/>
        <w:spacing w:after="0"/>
        <w:ind w:left="284" w:hanging="284"/>
      </w:pPr>
      <w:r>
        <w:rPr>
          <w:rStyle w:val="FootnoteReference"/>
        </w:rPr>
        <w:footnoteRef/>
      </w:r>
      <w:r>
        <w:t xml:space="preserve"> </w:t>
      </w:r>
      <w:r>
        <w:tab/>
      </w:r>
      <w:hyperlink r:id="rId1" w:history="1">
        <w:r w:rsidRPr="001A709E">
          <w:rPr>
            <w:rStyle w:val="Hyperlink"/>
          </w:rPr>
          <w:t>http://disability-europe.net/</w:t>
        </w:r>
      </w:hyperlink>
      <w:r w:rsidR="00A44AC3">
        <w:rPr>
          <w:rStyle w:val="Hyperlink"/>
          <w:u w:val="none"/>
        </w:rPr>
        <w:t>.</w:t>
      </w:r>
    </w:p>
  </w:footnote>
  <w:footnote w:id="2">
    <w:p w14:paraId="38377A14" w14:textId="69714914" w:rsidR="00D77DF5" w:rsidRDefault="00D77DF5" w:rsidP="00E339E9">
      <w:pPr>
        <w:pStyle w:val="FootnoteText"/>
        <w:spacing w:after="0"/>
        <w:ind w:left="284" w:hanging="284"/>
      </w:pPr>
      <w:r>
        <w:rPr>
          <w:rStyle w:val="FootnoteReference"/>
        </w:rPr>
        <w:footnoteRef/>
      </w:r>
      <w:r>
        <w:t xml:space="preserve"> </w:t>
      </w:r>
      <w:r>
        <w:tab/>
      </w:r>
      <w:hyperlink r:id="rId2" w:history="1">
        <w:r w:rsidRPr="00361D0D">
          <w:rPr>
            <w:rStyle w:val="Hyperlink"/>
          </w:rPr>
          <w:t>http://www.turkstat.gov.tr/PreTablo.do?alt_id=1013</w:t>
        </w:r>
      </w:hyperlink>
      <w:r>
        <w:t>.</w:t>
      </w:r>
    </w:p>
  </w:footnote>
  <w:footnote w:id="3">
    <w:p w14:paraId="75C670EC" w14:textId="0FDDE1CC" w:rsidR="00D77DF5" w:rsidRDefault="00D77DF5" w:rsidP="00E339E9">
      <w:pPr>
        <w:pStyle w:val="FootnoteText"/>
        <w:spacing w:after="0"/>
        <w:ind w:left="284" w:hanging="284"/>
      </w:pPr>
      <w:r>
        <w:rPr>
          <w:rStyle w:val="FootnoteReference"/>
        </w:rPr>
        <w:footnoteRef/>
      </w:r>
      <w:r>
        <w:t xml:space="preserve"> </w:t>
      </w:r>
      <w:r>
        <w:tab/>
      </w:r>
      <w:hyperlink r:id="rId3" w:history="1">
        <w:r w:rsidRPr="00361D0D">
          <w:rPr>
            <w:rStyle w:val="Hyperlink"/>
          </w:rPr>
          <w:t>http://www.turkstat.gov.tr/PreTablo.do?alt_id=1017</w:t>
        </w:r>
      </w:hyperlink>
      <w:r>
        <w:t>.</w:t>
      </w:r>
    </w:p>
  </w:footnote>
  <w:footnote w:id="4">
    <w:p w14:paraId="7AD8998E" w14:textId="6F64BD33" w:rsidR="00D77DF5" w:rsidRDefault="00D77DF5" w:rsidP="00E339E9">
      <w:pPr>
        <w:pStyle w:val="FootnoteText"/>
        <w:spacing w:after="0"/>
        <w:ind w:left="284" w:hanging="284"/>
      </w:pPr>
      <w:r>
        <w:rPr>
          <w:rStyle w:val="FootnoteReference"/>
        </w:rPr>
        <w:footnoteRef/>
      </w:r>
      <w:r>
        <w:t xml:space="preserve"> </w:t>
      </w:r>
      <w:r>
        <w:tab/>
      </w:r>
      <w:proofErr w:type="spellStart"/>
      <w:r w:rsidRPr="00243B0A">
        <w:rPr>
          <w:rFonts w:cs="Arial"/>
          <w:szCs w:val="24"/>
          <w:lang w:val="en-US"/>
        </w:rPr>
        <w:t>Fatma</w:t>
      </w:r>
      <w:proofErr w:type="spellEnd"/>
      <w:r w:rsidRPr="00243B0A">
        <w:rPr>
          <w:rFonts w:cs="Arial"/>
          <w:szCs w:val="24"/>
          <w:lang w:val="en-US"/>
        </w:rPr>
        <w:t xml:space="preserve"> Erbil </w:t>
      </w:r>
      <w:proofErr w:type="spellStart"/>
      <w:r w:rsidRPr="00243B0A">
        <w:rPr>
          <w:rFonts w:cs="Arial"/>
          <w:szCs w:val="24"/>
          <w:lang w:val="en-US"/>
        </w:rPr>
        <w:t>Erdugan</w:t>
      </w:r>
      <w:proofErr w:type="spellEnd"/>
      <w:r w:rsidRPr="00243B0A">
        <w:rPr>
          <w:rFonts w:cs="Arial"/>
          <w:szCs w:val="24"/>
          <w:lang w:val="en-US"/>
        </w:rPr>
        <w:t xml:space="preserve">, 2009, </w:t>
      </w:r>
      <w:r w:rsidRPr="00243B0A">
        <w:rPr>
          <w:rFonts w:cs="Arial"/>
          <w:i/>
          <w:szCs w:val="24"/>
          <w:lang w:val="en-US"/>
        </w:rPr>
        <w:t xml:space="preserve">The Case of </w:t>
      </w:r>
      <w:proofErr w:type="spellStart"/>
      <w:r w:rsidRPr="00243B0A">
        <w:rPr>
          <w:rFonts w:cs="Arial"/>
          <w:i/>
          <w:szCs w:val="24"/>
          <w:lang w:val="en-US"/>
        </w:rPr>
        <w:t>Kecioren</w:t>
      </w:r>
      <w:proofErr w:type="spellEnd"/>
      <w:r w:rsidRPr="00243B0A">
        <w:rPr>
          <w:rFonts w:cs="Arial"/>
          <w:i/>
          <w:szCs w:val="24"/>
          <w:lang w:val="en-US"/>
        </w:rPr>
        <w:t>, Ankara</w:t>
      </w:r>
      <w:r>
        <w:rPr>
          <w:rFonts w:cs="Arial"/>
          <w:i/>
          <w:szCs w:val="24"/>
          <w:lang w:val="en-US"/>
        </w:rPr>
        <w:t>.</w:t>
      </w:r>
    </w:p>
  </w:footnote>
  <w:footnote w:id="5">
    <w:p w14:paraId="513A162D" w14:textId="5448603B" w:rsidR="00D77DF5" w:rsidRDefault="00D77DF5" w:rsidP="00E339E9">
      <w:pPr>
        <w:pStyle w:val="FootnoteText"/>
        <w:spacing w:after="0"/>
        <w:ind w:left="284" w:hanging="284"/>
      </w:pPr>
      <w:r>
        <w:rPr>
          <w:rStyle w:val="FootnoteReference"/>
        </w:rPr>
        <w:footnoteRef/>
      </w:r>
      <w:r>
        <w:t xml:space="preserve"> </w:t>
      </w:r>
      <w:r>
        <w:tab/>
      </w:r>
      <w:hyperlink r:id="rId4" w:history="1">
        <w:r w:rsidRPr="00E339E9">
          <w:rPr>
            <w:rStyle w:val="Hyperlink"/>
          </w:rPr>
          <w:t>http://www.turkstat.gov.tr/Kitap.do?metod=KitapDetay&amp;KT_ID=11&amp;KITAP_ID=14</w:t>
        </w:r>
      </w:hyperlink>
      <w:r>
        <w:t>.</w:t>
      </w:r>
    </w:p>
  </w:footnote>
  <w:footnote w:id="6">
    <w:p w14:paraId="674BE2EB" w14:textId="6672FA42" w:rsidR="00D77DF5" w:rsidRDefault="00D77DF5" w:rsidP="00E339E9">
      <w:pPr>
        <w:pStyle w:val="FootnoteText"/>
        <w:spacing w:after="0"/>
        <w:ind w:left="284" w:hanging="284"/>
      </w:pPr>
      <w:r>
        <w:rPr>
          <w:rStyle w:val="FootnoteReference"/>
        </w:rPr>
        <w:footnoteRef/>
      </w:r>
      <w:r>
        <w:t xml:space="preserve"> </w:t>
      </w:r>
      <w:r>
        <w:tab/>
      </w:r>
      <w:hyperlink r:id="rId5" w:history="1">
        <w:r w:rsidRPr="00E339E9">
          <w:rPr>
            <w:rStyle w:val="Hyperlink"/>
          </w:rPr>
          <w:t>http://www.turkstat.gov.tr/PreHaberBultenleri.do?id=6370</w:t>
        </w:r>
      </w:hyperlink>
      <w:r>
        <w:t>.</w:t>
      </w:r>
    </w:p>
  </w:footnote>
  <w:footnote w:id="7">
    <w:p w14:paraId="6EFC7386" w14:textId="352127C2" w:rsidR="00D77DF5" w:rsidRDefault="00D77DF5" w:rsidP="00E339E9">
      <w:pPr>
        <w:pStyle w:val="FootnoteText"/>
        <w:spacing w:after="0"/>
        <w:ind w:left="284" w:hanging="284"/>
      </w:pPr>
      <w:r>
        <w:rPr>
          <w:rStyle w:val="FootnoteReference"/>
        </w:rPr>
        <w:footnoteRef/>
      </w:r>
      <w:r>
        <w:t xml:space="preserve"> </w:t>
      </w:r>
      <w:r>
        <w:tab/>
      </w:r>
      <w:hyperlink r:id="rId6" w:history="1">
        <w:r w:rsidRPr="00E339E9">
          <w:rPr>
            <w:rStyle w:val="Hyperlink"/>
          </w:rPr>
          <w:t>http://www.mevzuat.gov.tr/Metin.Aspx?</w:t>
        </w:r>
        <w:r w:rsidRPr="00E339E9">
          <w:rPr>
            <w:rStyle w:val="Hyperlink"/>
          </w:rPr>
          <w:br/>
        </w:r>
        <w:proofErr w:type="spellStart"/>
        <w:r w:rsidRPr="00E339E9">
          <w:rPr>
            <w:rStyle w:val="Hyperlink"/>
          </w:rPr>
          <w:t>MevzuatKod</w:t>
        </w:r>
        <w:proofErr w:type="spellEnd"/>
        <w:r w:rsidRPr="00E339E9">
          <w:rPr>
            <w:rStyle w:val="Hyperlink"/>
          </w:rPr>
          <w:t>=1.5.5510&amp;sourceXmlSearch=&amp;</w:t>
        </w:r>
        <w:proofErr w:type="spellStart"/>
        <w:r w:rsidRPr="00E339E9">
          <w:rPr>
            <w:rStyle w:val="Hyperlink"/>
          </w:rPr>
          <w:t>MevzuatIliski</w:t>
        </w:r>
        <w:proofErr w:type="spellEnd"/>
        <w:r w:rsidRPr="00E339E9">
          <w:rPr>
            <w:rStyle w:val="Hyperlink"/>
          </w:rPr>
          <w:t>=0</w:t>
        </w:r>
      </w:hyperlink>
      <w:r>
        <w:t>.</w:t>
      </w:r>
    </w:p>
  </w:footnote>
  <w:footnote w:id="8">
    <w:p w14:paraId="65E8D25D" w14:textId="36B64A5A" w:rsidR="00D77DF5" w:rsidRDefault="00D77DF5" w:rsidP="00E339E9">
      <w:pPr>
        <w:pStyle w:val="FootnoteText"/>
        <w:spacing w:after="0"/>
        <w:ind w:left="284" w:hanging="284"/>
      </w:pPr>
      <w:r>
        <w:rPr>
          <w:rStyle w:val="FootnoteReference"/>
        </w:rPr>
        <w:footnoteRef/>
      </w:r>
      <w:r>
        <w:t xml:space="preserve"> </w:t>
      </w:r>
      <w:r>
        <w:tab/>
      </w:r>
      <w:hyperlink r:id="rId7" w:history="1">
        <w:r w:rsidRPr="00E339E9">
          <w:rPr>
            <w:rStyle w:val="Hyperlink"/>
          </w:rPr>
          <w:t>http://www.mevzuat.gov.tr/MevzuatMetin/1.5.5510.pdf</w:t>
        </w:r>
      </w:hyperlink>
      <w:r>
        <w:t>.</w:t>
      </w:r>
    </w:p>
  </w:footnote>
  <w:footnote w:id="9">
    <w:p w14:paraId="2FDB2F33" w14:textId="77E1207D" w:rsidR="00D77DF5" w:rsidRDefault="00D77DF5" w:rsidP="00E339E9">
      <w:pPr>
        <w:pStyle w:val="FootnoteText"/>
        <w:spacing w:after="0"/>
        <w:ind w:left="284" w:hanging="284"/>
      </w:pPr>
      <w:r>
        <w:rPr>
          <w:rStyle w:val="FootnoteReference"/>
        </w:rPr>
        <w:footnoteRef/>
      </w:r>
      <w:r>
        <w:t xml:space="preserve"> </w:t>
      </w:r>
      <w:r>
        <w:tab/>
      </w:r>
      <w:hyperlink r:id="rId8" w:history="1">
        <w:r w:rsidRPr="00E339E9">
          <w:rPr>
            <w:rStyle w:val="Hyperlink"/>
          </w:rPr>
          <w:t>http://www.saglik.gov.tr/TR/belge/1-437/</w:t>
        </w:r>
        <w:r w:rsidRPr="00E339E9">
          <w:rPr>
            <w:rStyle w:val="Hyperlink"/>
          </w:rPr>
          <w:br/>
          <w:t>tarihi18061992--sayisi3816--rg-tarihi03071992--rg-sayis-.html</w:t>
        </w:r>
      </w:hyperlink>
      <w:r w:rsidRPr="00E339E9">
        <w:rPr>
          <w:rStyle w:val="Hyperlink"/>
          <w:u w:val="none"/>
        </w:rPr>
        <w:t>.</w:t>
      </w:r>
    </w:p>
  </w:footnote>
  <w:footnote w:id="10">
    <w:p w14:paraId="06AE8335" w14:textId="65C864F0" w:rsidR="00D77DF5" w:rsidRDefault="00D77DF5" w:rsidP="00E339E9">
      <w:pPr>
        <w:pStyle w:val="FootnoteText"/>
        <w:spacing w:after="0"/>
        <w:ind w:left="284" w:hanging="284"/>
      </w:pPr>
      <w:r>
        <w:rPr>
          <w:rStyle w:val="FootnoteReference"/>
        </w:rPr>
        <w:footnoteRef/>
      </w:r>
      <w:r>
        <w:t xml:space="preserve"> </w:t>
      </w:r>
      <w:r>
        <w:tab/>
      </w:r>
      <w:hyperlink r:id="rId9" w:history="1">
        <w:r w:rsidRPr="00E339E9">
          <w:rPr>
            <w:rStyle w:val="Hyperlink"/>
          </w:rPr>
          <w:t>http://www.mevzuat.gov.tr/Metin.Aspx?</w:t>
        </w:r>
        <w:r w:rsidRPr="00E339E9">
          <w:rPr>
            <w:rStyle w:val="Hyperlink"/>
          </w:rPr>
          <w:br/>
        </w:r>
        <w:proofErr w:type="spellStart"/>
        <w:r w:rsidRPr="00E339E9">
          <w:rPr>
            <w:rStyle w:val="Hyperlink"/>
          </w:rPr>
          <w:t>MevzuatKod</w:t>
        </w:r>
        <w:proofErr w:type="spellEnd"/>
        <w:r w:rsidRPr="00E339E9">
          <w:rPr>
            <w:rStyle w:val="Hyperlink"/>
          </w:rPr>
          <w:t>=1.5.5510&amp;sourceXmlSearch=&amp;</w:t>
        </w:r>
        <w:proofErr w:type="spellStart"/>
        <w:r w:rsidRPr="00E339E9">
          <w:rPr>
            <w:rStyle w:val="Hyperlink"/>
          </w:rPr>
          <w:t>MevzuatIliski</w:t>
        </w:r>
        <w:proofErr w:type="spellEnd"/>
        <w:r w:rsidRPr="00E339E9">
          <w:rPr>
            <w:rStyle w:val="Hyperlink"/>
          </w:rPr>
          <w:t>=0</w:t>
        </w:r>
      </w:hyperlink>
      <w:r>
        <w:t>.</w:t>
      </w:r>
    </w:p>
  </w:footnote>
  <w:footnote w:id="11">
    <w:p w14:paraId="043C5D18" w14:textId="4B569EF2" w:rsidR="00D77DF5" w:rsidRDefault="00D77DF5" w:rsidP="00E339E9">
      <w:pPr>
        <w:pStyle w:val="FootnoteText"/>
        <w:spacing w:after="0"/>
        <w:ind w:left="284" w:hanging="284"/>
      </w:pPr>
      <w:r>
        <w:rPr>
          <w:rStyle w:val="FootnoteReference"/>
        </w:rPr>
        <w:footnoteRef/>
      </w:r>
      <w:r>
        <w:t xml:space="preserve"> </w:t>
      </w:r>
      <w:r>
        <w:tab/>
      </w:r>
      <w:hyperlink r:id="rId10" w:history="1">
        <w:r w:rsidRPr="00E339E9">
          <w:rPr>
            <w:rStyle w:val="Hyperlink"/>
          </w:rPr>
          <w:t>http://www.engellilersitesi.com/haber/67960</w:t>
        </w:r>
      </w:hyperlink>
      <w:r>
        <w:t>.</w:t>
      </w:r>
    </w:p>
  </w:footnote>
  <w:footnote w:id="12">
    <w:p w14:paraId="18CBFC13" w14:textId="2381FC48" w:rsidR="00D77DF5" w:rsidRDefault="00D77DF5" w:rsidP="00E339E9">
      <w:pPr>
        <w:pStyle w:val="FootnoteText"/>
        <w:spacing w:after="0"/>
        <w:ind w:left="284" w:hanging="284"/>
      </w:pPr>
      <w:r>
        <w:rPr>
          <w:rStyle w:val="FootnoteReference"/>
        </w:rPr>
        <w:footnoteRef/>
      </w:r>
      <w:r>
        <w:t xml:space="preserve"> </w:t>
      </w:r>
      <w:r>
        <w:tab/>
      </w:r>
      <w:hyperlink r:id="rId11" w:history="1">
        <w:r w:rsidRPr="00E339E9">
          <w:rPr>
            <w:rStyle w:val="Hyperlink"/>
          </w:rPr>
          <w:t>http://www.engellihaklariizleme.org/tr/yayinlar.html</w:t>
        </w:r>
      </w:hyperlink>
      <w:r>
        <w:t>.</w:t>
      </w:r>
    </w:p>
  </w:footnote>
  <w:footnote w:id="13">
    <w:p w14:paraId="11A0CB39" w14:textId="320ACC62" w:rsidR="00D77DF5" w:rsidRDefault="00D77DF5" w:rsidP="00E339E9">
      <w:pPr>
        <w:pStyle w:val="FootnoteText"/>
        <w:spacing w:after="0"/>
        <w:ind w:left="284" w:hanging="284"/>
      </w:pPr>
      <w:r>
        <w:rPr>
          <w:rStyle w:val="FootnoteReference"/>
        </w:rPr>
        <w:footnoteRef/>
      </w:r>
      <w:r>
        <w:t xml:space="preserve"> </w:t>
      </w:r>
      <w:r>
        <w:tab/>
      </w:r>
      <w:hyperlink r:id="rId12" w:history="1">
        <w:r w:rsidRPr="00E339E9">
          <w:rPr>
            <w:rStyle w:val="Hyperlink"/>
          </w:rPr>
          <w:t>http://www.aile.gov.tr/data/5404eb05369dc3119090f853/genelge.doc</w:t>
        </w:r>
      </w:hyperlink>
      <w:r>
        <w:t>.</w:t>
      </w:r>
    </w:p>
  </w:footnote>
  <w:footnote w:id="14">
    <w:p w14:paraId="688408B8" w14:textId="40DB6048" w:rsidR="00D77DF5" w:rsidRDefault="00D77DF5" w:rsidP="00E673A7">
      <w:pPr>
        <w:pStyle w:val="FootnoteText"/>
        <w:spacing w:after="0"/>
        <w:ind w:left="284" w:hanging="284"/>
      </w:pPr>
      <w:r>
        <w:rPr>
          <w:rStyle w:val="FootnoteReference"/>
        </w:rPr>
        <w:footnoteRef/>
      </w:r>
      <w:r>
        <w:t xml:space="preserve"> </w:t>
      </w:r>
      <w:r>
        <w:tab/>
      </w:r>
      <w:hyperlink r:id="rId13" w:history="1">
        <w:r w:rsidRPr="00A44AC3">
          <w:rPr>
            <w:rStyle w:val="Hyperlink"/>
          </w:rPr>
          <w:t>http://eyh.aile.gov.tr/data/551169ab369dc57100ffbf13/</w:t>
        </w:r>
        <w:r w:rsidRPr="00A44AC3">
          <w:rPr>
            <w:rStyle w:val="Hyperlink"/>
          </w:rPr>
          <w:br/>
          <w:t>engelli_ve_yasli_bireylere_iliskin_istatistiki_bilgiler_2016.pdf</w:t>
        </w:r>
      </w:hyperlink>
      <w:r w:rsidRPr="00A44AC3">
        <w:t>.</w:t>
      </w:r>
    </w:p>
  </w:footnote>
  <w:footnote w:id="15">
    <w:p w14:paraId="52C4DF0D" w14:textId="0B4C04F8" w:rsidR="00D77DF5" w:rsidRDefault="00D77DF5" w:rsidP="00E673A7">
      <w:pPr>
        <w:pStyle w:val="FootnoteText"/>
        <w:spacing w:after="0"/>
        <w:ind w:left="284" w:hanging="284"/>
      </w:pPr>
      <w:r>
        <w:rPr>
          <w:rStyle w:val="FootnoteReference"/>
        </w:rPr>
        <w:footnoteRef/>
      </w:r>
      <w:r>
        <w:t xml:space="preserve"> </w:t>
      </w:r>
      <w:r>
        <w:tab/>
      </w:r>
      <w:hyperlink r:id="rId14" w:history="1">
        <w:r w:rsidRPr="00E673A7">
          <w:rPr>
            <w:rStyle w:val="Hyperlink"/>
          </w:rPr>
          <w:t>http://www.saglik.gov.tr/TR/dosya/1-73168/h/ulusal-ruh-sagligi-eylem-plani.pdf</w:t>
        </w:r>
      </w:hyperlink>
      <w:r>
        <w:t>.</w:t>
      </w:r>
    </w:p>
  </w:footnote>
  <w:footnote w:id="16">
    <w:p w14:paraId="05C60CFF" w14:textId="576DB28D" w:rsidR="00D77DF5" w:rsidRDefault="00D77DF5" w:rsidP="00E673A7">
      <w:pPr>
        <w:pStyle w:val="FootnoteText"/>
        <w:spacing w:after="0"/>
        <w:ind w:left="284" w:hanging="284"/>
      </w:pPr>
      <w:r>
        <w:rPr>
          <w:rStyle w:val="FootnoteReference"/>
        </w:rPr>
        <w:footnoteRef/>
      </w:r>
      <w:r>
        <w:t xml:space="preserve"> </w:t>
      </w:r>
      <w:r>
        <w:tab/>
      </w:r>
      <w:hyperlink r:id="rId15" w:history="1">
        <w:r w:rsidRPr="00E673A7">
          <w:rPr>
            <w:rStyle w:val="Hyperlink"/>
          </w:rPr>
          <w:t>http://www.eyh.gov.tr/tr/html/8182/2.3</w:t>
        </w:r>
      </w:hyperlink>
      <w:r>
        <w:t>.</w:t>
      </w:r>
    </w:p>
  </w:footnote>
  <w:footnote w:id="17">
    <w:p w14:paraId="3A40DEE0" w14:textId="069893AB" w:rsidR="00D77DF5" w:rsidRDefault="00D77DF5" w:rsidP="00E673A7">
      <w:pPr>
        <w:pStyle w:val="FootnoteText"/>
        <w:spacing w:after="0"/>
        <w:ind w:left="284" w:hanging="284"/>
      </w:pPr>
      <w:r>
        <w:rPr>
          <w:rStyle w:val="FootnoteReference"/>
        </w:rPr>
        <w:footnoteRef/>
      </w:r>
      <w:r>
        <w:t xml:space="preserve"> </w:t>
      </w:r>
      <w:r>
        <w:tab/>
      </w:r>
      <w:hyperlink r:id="rId16" w:history="1">
        <w:r w:rsidRPr="00E673A7">
          <w:rPr>
            <w:rStyle w:val="Hyperlink"/>
          </w:rPr>
          <w:t>http://www.toki.gov.tr/basvuru-sartlari</w:t>
        </w:r>
      </w:hyperlink>
      <w:r>
        <w:t>.</w:t>
      </w:r>
    </w:p>
  </w:footnote>
  <w:footnote w:id="18">
    <w:p w14:paraId="5A37B1B4" w14:textId="1C6E2BAD" w:rsidR="00D77DF5" w:rsidRDefault="00D77DF5" w:rsidP="00E673A7">
      <w:pPr>
        <w:pStyle w:val="FootnoteText"/>
        <w:spacing w:after="0"/>
        <w:ind w:left="284" w:hanging="284"/>
      </w:pPr>
      <w:r>
        <w:rPr>
          <w:rStyle w:val="FootnoteReference"/>
        </w:rPr>
        <w:footnoteRef/>
      </w:r>
      <w:r>
        <w:t xml:space="preserve"> </w:t>
      </w:r>
      <w:r>
        <w:tab/>
      </w:r>
      <w:hyperlink r:id="rId17" w:history="1">
        <w:r w:rsidRPr="00E673A7">
          <w:rPr>
            <w:rStyle w:val="Hyperlink"/>
          </w:rPr>
          <w:t>http://sosyalyardimlar.aile.gov.tr/sosyal-yardim-programlarimiz/barinma-yardimlari</w:t>
        </w:r>
      </w:hyperlink>
      <w:r>
        <w:t>.</w:t>
      </w:r>
    </w:p>
  </w:footnote>
  <w:footnote w:id="19">
    <w:p w14:paraId="48686D21" w14:textId="5B64AD41" w:rsidR="00D77DF5" w:rsidRDefault="00D77DF5" w:rsidP="00E673A7">
      <w:pPr>
        <w:pStyle w:val="FootnoteText"/>
        <w:spacing w:after="0"/>
        <w:ind w:left="284" w:hanging="284"/>
      </w:pPr>
      <w:r>
        <w:rPr>
          <w:rStyle w:val="FootnoteReference"/>
        </w:rPr>
        <w:footnoteRef/>
      </w:r>
      <w:r>
        <w:t xml:space="preserve"> </w:t>
      </w:r>
      <w:r>
        <w:tab/>
      </w:r>
      <w:hyperlink r:id="rId18" w:history="1">
        <w:r w:rsidRPr="007C05AB">
          <w:rPr>
            <w:rStyle w:val="Hyperlink"/>
          </w:rPr>
          <w:t>http://www.mevzuat.gov.tr/Metin.Aspx?MevzuatKod=1.5.5510</w:t>
        </w:r>
        <w:r w:rsidRPr="007C05AB">
          <w:rPr>
            <w:rStyle w:val="Hyperlink"/>
          </w:rPr>
          <w:br/>
          <w:t>&amp;</w:t>
        </w:r>
        <w:proofErr w:type="spellStart"/>
        <w:r w:rsidRPr="007C05AB">
          <w:rPr>
            <w:rStyle w:val="Hyperlink"/>
          </w:rPr>
          <w:t>MevzuatIliski</w:t>
        </w:r>
        <w:proofErr w:type="spellEnd"/>
        <w:r w:rsidRPr="007C05AB">
          <w:rPr>
            <w:rStyle w:val="Hyperlink"/>
          </w:rPr>
          <w:t>=0&amp;sourceXmlSearch=%C3%BC</w:t>
        </w:r>
      </w:hyperlink>
      <w:r>
        <w:t>.</w:t>
      </w:r>
    </w:p>
  </w:footnote>
  <w:footnote w:id="20">
    <w:p w14:paraId="71394203" w14:textId="004BEA47" w:rsidR="00D77DF5" w:rsidRDefault="00D77DF5" w:rsidP="001112DB">
      <w:pPr>
        <w:pStyle w:val="FootnoteText"/>
        <w:spacing w:after="0"/>
        <w:ind w:left="284" w:hanging="284"/>
      </w:pPr>
      <w:r>
        <w:rPr>
          <w:rStyle w:val="FootnoteReference"/>
        </w:rPr>
        <w:footnoteRef/>
      </w:r>
      <w:r>
        <w:t xml:space="preserve"> </w:t>
      </w:r>
      <w:r>
        <w:tab/>
      </w:r>
      <w:hyperlink r:id="rId19" w:history="1">
        <w:r w:rsidRPr="001112DB">
          <w:rPr>
            <w:rStyle w:val="Hyperlink"/>
          </w:rPr>
          <w:t>http://www.mevzuat.gov.tr/MevzuatMetin/1.5.5378.pdf</w:t>
        </w:r>
      </w:hyperlink>
      <w:r>
        <w:t>.</w:t>
      </w:r>
    </w:p>
  </w:footnote>
  <w:footnote w:id="21">
    <w:p w14:paraId="34DE4237" w14:textId="476B5F29" w:rsidR="00D77DF5" w:rsidRDefault="00D77DF5" w:rsidP="001112DB">
      <w:pPr>
        <w:pStyle w:val="FootnoteText"/>
        <w:spacing w:after="0"/>
        <w:ind w:left="284" w:hanging="284"/>
      </w:pPr>
      <w:r>
        <w:rPr>
          <w:rStyle w:val="FootnoteReference"/>
        </w:rPr>
        <w:footnoteRef/>
      </w:r>
      <w:r>
        <w:t xml:space="preserve"> </w:t>
      </w:r>
      <w:r>
        <w:tab/>
      </w:r>
      <w:hyperlink r:id="rId20" w:history="1">
        <w:r w:rsidRPr="001112DB">
          <w:rPr>
            <w:rStyle w:val="Hyperlink"/>
          </w:rPr>
          <w:t>https://global.tbmm.gov.tr/docs/constitution_en.pdf</w:t>
        </w:r>
      </w:hyperlink>
      <w:r>
        <w:t>.</w:t>
      </w:r>
    </w:p>
  </w:footnote>
  <w:footnote w:id="22">
    <w:p w14:paraId="7980CE8D" w14:textId="3D59F2B4" w:rsidR="00D77DF5" w:rsidRPr="00A44AC3" w:rsidRDefault="00D77DF5" w:rsidP="001112DB">
      <w:pPr>
        <w:pStyle w:val="FootnoteText"/>
        <w:spacing w:after="0"/>
        <w:ind w:left="284" w:hanging="284"/>
      </w:pPr>
      <w:r w:rsidRPr="00F25B08">
        <w:rPr>
          <w:rStyle w:val="FootnoteReference"/>
        </w:rPr>
        <w:footnoteRef/>
      </w:r>
      <w:r w:rsidRPr="00F25B08">
        <w:t xml:space="preserve"> </w:t>
      </w:r>
      <w:r w:rsidRPr="00F25B08">
        <w:tab/>
      </w:r>
      <w:hyperlink r:id="rId21" w:history="1">
        <w:r w:rsidRPr="00A44AC3">
          <w:rPr>
            <w:rStyle w:val="Hyperlink"/>
          </w:rPr>
          <w:t>http://www.refworld.org/docid/4c445e652.html</w:t>
        </w:r>
      </w:hyperlink>
      <w:r w:rsidRPr="00A44AC3">
        <w:t>.</w:t>
      </w:r>
    </w:p>
  </w:footnote>
  <w:footnote w:id="23">
    <w:p w14:paraId="0272DBEC" w14:textId="1A5BFD06" w:rsidR="00D77DF5" w:rsidRDefault="00D77DF5" w:rsidP="001112DB">
      <w:pPr>
        <w:pStyle w:val="FootnoteText"/>
        <w:spacing w:after="0"/>
        <w:ind w:left="284" w:hanging="284"/>
      </w:pPr>
      <w:r w:rsidRPr="00A44AC3">
        <w:rPr>
          <w:rStyle w:val="FootnoteReference"/>
        </w:rPr>
        <w:footnoteRef/>
      </w:r>
      <w:r w:rsidRPr="00A44AC3">
        <w:t xml:space="preserve"> </w:t>
      </w:r>
      <w:r w:rsidRPr="00A44AC3">
        <w:tab/>
      </w:r>
      <w:hyperlink r:id="rId22" w:history="1">
        <w:r w:rsidRPr="00A44AC3">
          <w:rPr>
            <w:rStyle w:val="Hyperlink"/>
          </w:rPr>
          <w:t>http://www.refworld.org/docid/4c445e652.html</w:t>
        </w:r>
      </w:hyperlink>
      <w:r w:rsidRPr="00A44AC3">
        <w:t>.</w:t>
      </w:r>
    </w:p>
  </w:footnote>
  <w:footnote w:id="24">
    <w:p w14:paraId="0A4EC02A" w14:textId="5AACBE28" w:rsidR="00D77DF5" w:rsidRDefault="00D77DF5" w:rsidP="001112DB">
      <w:pPr>
        <w:pStyle w:val="FootnoteText"/>
        <w:spacing w:after="0"/>
        <w:ind w:left="284" w:hanging="284"/>
      </w:pPr>
      <w:r>
        <w:rPr>
          <w:rStyle w:val="FootnoteReference"/>
        </w:rPr>
        <w:footnoteRef/>
      </w:r>
      <w:r>
        <w:t xml:space="preserve"> </w:t>
      </w:r>
      <w:r>
        <w:tab/>
      </w:r>
      <w:hyperlink r:id="rId23" w:history="1">
        <w:r w:rsidRPr="001112DB">
          <w:rPr>
            <w:rStyle w:val="Hyperlink"/>
          </w:rPr>
          <w:t>http://www.mevzuat.gov.tr/MevzuatMetin/1.5.4857.pdf</w:t>
        </w:r>
      </w:hyperlink>
      <w:r>
        <w:t>.</w:t>
      </w:r>
    </w:p>
  </w:footnote>
  <w:footnote w:id="25">
    <w:p w14:paraId="45A25D28" w14:textId="4472E666" w:rsidR="00D77DF5" w:rsidRDefault="00D77DF5" w:rsidP="001112DB">
      <w:pPr>
        <w:pStyle w:val="FootnoteText"/>
        <w:spacing w:after="0"/>
        <w:ind w:left="284" w:hanging="284"/>
      </w:pPr>
      <w:r>
        <w:rPr>
          <w:rStyle w:val="FootnoteReference"/>
        </w:rPr>
        <w:footnoteRef/>
      </w:r>
      <w:r>
        <w:t xml:space="preserve"> </w:t>
      </w:r>
      <w:r>
        <w:tab/>
      </w:r>
      <w:hyperlink r:id="rId24" w:history="1">
        <w:r w:rsidRPr="001112DB">
          <w:rPr>
            <w:rStyle w:val="Hyperlink"/>
          </w:rPr>
          <w:t>http://www.mevzuat.gov.tr/MevzuatMetin/1.5.657.pdf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E075" w14:textId="77777777" w:rsidR="00D77DF5" w:rsidRDefault="00D77DF5" w:rsidP="00D9246D">
    <w:pPr>
      <w:pStyle w:val="Header"/>
      <w:tabs>
        <w:tab w:val="clear" w:pos="9072"/>
        <w:tab w:val="right" w:pos="9063"/>
      </w:tabs>
    </w:pPr>
    <w:r>
      <w:rPr>
        <w:noProof/>
        <w:lang w:val="nl-NL" w:eastAsia="nl-NL"/>
      </w:rPr>
      <mc:AlternateContent>
        <mc:Choice Requires="wps">
          <w:drawing>
            <wp:anchor distT="0" distB="0" distL="114300" distR="114300" simplePos="0" relativeHeight="251661312" behindDoc="0" locked="0" layoutInCell="1" allowOverlap="1" wp14:anchorId="3FAF8767" wp14:editId="4BEA4772">
              <wp:simplePos x="0" y="0"/>
              <wp:positionH relativeFrom="column">
                <wp:posOffset>1000125</wp:posOffset>
              </wp:positionH>
              <wp:positionV relativeFrom="paragraph">
                <wp:posOffset>623570</wp:posOffset>
              </wp:positionV>
              <wp:extent cx="4470400" cy="57531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575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B7BBAD" w14:textId="77777777" w:rsidR="00D77DF5" w:rsidRPr="00ED6A68" w:rsidRDefault="00D77DF5" w:rsidP="00D9246D">
                          <w:pPr>
                            <w:jc w:val="right"/>
                            <w:rPr>
                              <w:sz w:val="16"/>
                              <w:szCs w:val="16"/>
                            </w:rPr>
                          </w:pPr>
                          <w:r>
                            <w:rPr>
                              <w:sz w:val="16"/>
                              <w:lang w:eastAsia="fr-FR"/>
                            </w:rPr>
                            <w:t>Country report on Social Protection and Article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F8767" id="_x0000_t202" coordsize="21600,21600" o:spt="202" path="m,l,21600r21600,l21600,xe">
              <v:stroke joinstyle="miter"/>
              <v:path gradientshapeok="t" o:connecttype="rect"/>
            </v:shapetype>
            <v:shape id="Text Box 21" o:spid="_x0000_s1026" type="#_x0000_t202" style="position:absolute;margin-left:78.75pt;margin-top:49.1pt;width:352pt;height:4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5NFRgIAAEcEAAAOAAAAZHJzL2Uyb0RvYy54bWysU8lu2zAQvRfoPxC8K1pCLzIiB4kdFwXS&#10;BUj6ATRFWUIlDkvSltyg/94hZadueyt6IchZ3sy8N7y5HbqWHKSxDaiCplcJJVIJKBu1K+iX5000&#10;p8Q6rkregpIFPUpLb5dv39z0eiEzqKEtpSEIouyi1wWtndOLOLailh23V6ClQmcFpuMOn2YXl4b3&#10;iN61cZYk07gHU2oDQlqL1vXopMuAX1VSuE9VZaUjbUGxNxdOE86tP+PlDV/sDNd1I05t8H/oouON&#10;wqKvUGvuONmb5i+orhEGLFTuSkAXQ1U1QoYZcJo0+WOap5prGWZBcqx+pcn+P1jx8fDZkKYsaJZS&#10;oniHGj3LwZF7GAiakJ9e2wWGPWkMdAPaUecwq9WPIL5aomBVc7WTd8ZAX0teYn8hM75IHXGsB9n2&#10;H6DEOnzvIAANlek8eUgHQXTU6fiqje9FoJGxWcISdAn0TWaT6zSIF/PFOVsb695J6Ii/FNSg9gGd&#10;Hx6twzkw9BziiynYNG0b9G/VbwYMHC1YG1O9z3cR5HzJk/xh/jBnEcumDxFLyjK626xYNN2ks8n6&#10;er1ardMf41pdJKUZS+6zPNpM57OIVWwS5bNkHiVpfp9PE5az9SYkYelz0UCe52tkzg3b4STGFsoj&#10;0mhg3Gb8fXipwXynpMdNLqj9tudGUtK+VyhFnjLmVz882GSW4cNceraXHq4EQhXUUTJeV278Lntt&#10;ml2NlUbxFdyhfFUTmPU6j10hzf6B2xoIP/0s/x0u3yHq1/9f/gQAAP//AwBQSwMEFAAGAAgAAAAh&#10;ADTVN8LdAAAACgEAAA8AAABkcnMvZG93bnJldi54bWxMj81OwzAQhO9IfQdrkbhRuxUpbohTVSCu&#10;VJQfiZsbb5OIeB3FbhPenu0JjrPzaXam2Ey+E2ccYhvIwGKuQCBVwbVUG3h/e77VIGKy5GwXCA38&#10;YIRNObsqbO7CSK943qdacAjF3BpoUupzKWPVoLdxHnok9o5h8DaxHGrpBjtyuO/kUqmV9LYl/tDY&#10;Hh8brL73J2/g4+X49XmndvWTz/oxTEqSX0tjbq6n7QOIhFP6g+FSn6tDyZ0O4UQuio51dp8xamCt&#10;lyAY0KsFHw7saK1BloX8P6H8BQAA//8DAFBLAQItABQABgAIAAAAIQC2gziS/gAAAOEBAAATAAAA&#10;AAAAAAAAAAAAAAAAAABbQ29udGVudF9UeXBlc10ueG1sUEsBAi0AFAAGAAgAAAAhADj9If/WAAAA&#10;lAEAAAsAAAAAAAAAAAAAAAAALwEAAF9yZWxzLy5yZWxzUEsBAi0AFAAGAAgAAAAhAPnDk0VGAgAA&#10;RwQAAA4AAAAAAAAAAAAAAAAALgIAAGRycy9lMm9Eb2MueG1sUEsBAi0AFAAGAAgAAAAhADTVN8Ld&#10;AAAACgEAAA8AAAAAAAAAAAAAAAAAoAQAAGRycy9kb3ducmV2LnhtbFBLBQYAAAAABAAEAPMAAACq&#10;BQAAAAA=&#10;" filled="f" stroked="f">
              <v:textbox>
                <w:txbxContent>
                  <w:p w14:paraId="66B7BBAD" w14:textId="77777777" w:rsidR="00D77DF5" w:rsidRPr="00ED6A68" w:rsidRDefault="00D77DF5" w:rsidP="00D9246D">
                    <w:pPr>
                      <w:jc w:val="right"/>
                      <w:rPr>
                        <w:sz w:val="16"/>
                        <w:szCs w:val="16"/>
                      </w:rPr>
                    </w:pPr>
                    <w:r>
                      <w:rPr>
                        <w:sz w:val="16"/>
                        <w:lang w:eastAsia="fr-FR"/>
                      </w:rPr>
                      <w:t>Country report on Social Protection and Article 28</w:t>
                    </w:r>
                  </w:p>
                </w:txbxContent>
              </v:textbox>
            </v:shape>
          </w:pict>
        </mc:Fallback>
      </mc:AlternateContent>
    </w:r>
    <w:r>
      <w:rPr>
        <w:noProof/>
        <w:lang w:val="nl-NL" w:eastAsia="nl-NL"/>
      </w:rPr>
      <w:drawing>
        <wp:anchor distT="0" distB="0" distL="114300" distR="114300" simplePos="0" relativeHeight="251659264" behindDoc="1" locked="0" layoutInCell="1" allowOverlap="1" wp14:anchorId="75C3AFC3" wp14:editId="6F3AB363">
          <wp:simplePos x="0" y="0"/>
          <wp:positionH relativeFrom="column">
            <wp:posOffset>5219700</wp:posOffset>
          </wp:positionH>
          <wp:positionV relativeFrom="paragraph">
            <wp:posOffset>342900</wp:posOffset>
          </wp:positionV>
          <wp:extent cx="509270" cy="509270"/>
          <wp:effectExtent l="0" t="0" r="5080" b="5080"/>
          <wp:wrapThrough wrapText="bothSides">
            <wp:wrapPolygon edited="0">
              <wp:start x="0" y="0"/>
              <wp:lineTo x="0" y="21007"/>
              <wp:lineTo x="21007" y="21007"/>
              <wp:lineTo x="2100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4E0"/>
    <w:multiLevelType w:val="multilevel"/>
    <w:tmpl w:val="8BA84EBE"/>
    <w:lvl w:ilvl="0">
      <w:start w:val="1"/>
      <w:numFmt w:val="decimal"/>
      <w:pStyle w:val="Heading1"/>
      <w:lvlText w:val="%1"/>
      <w:lvlJc w:val="left"/>
      <w:pPr>
        <w:ind w:left="284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080F5F"/>
    <w:multiLevelType w:val="hybridMultilevel"/>
    <w:tmpl w:val="D832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51E4D"/>
    <w:multiLevelType w:val="hybridMultilevel"/>
    <w:tmpl w:val="865ACC24"/>
    <w:lvl w:ilvl="0" w:tplc="DEECC0F8">
      <w:start w:val="1"/>
      <w:numFmt w:val="lowerLetter"/>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2C15E8"/>
    <w:multiLevelType w:val="hybridMultilevel"/>
    <w:tmpl w:val="F6BC35EA"/>
    <w:lvl w:ilvl="0" w:tplc="6E88F03C">
      <w:start w:val="1"/>
      <w:numFmt w:val="lowerLetter"/>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EA79E9"/>
    <w:multiLevelType w:val="hybridMultilevel"/>
    <w:tmpl w:val="46D0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B551B"/>
    <w:multiLevelType w:val="hybridMultilevel"/>
    <w:tmpl w:val="0C7E8A9E"/>
    <w:lvl w:ilvl="0" w:tplc="931075B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806E04"/>
    <w:multiLevelType w:val="hybridMultilevel"/>
    <w:tmpl w:val="AB16D83E"/>
    <w:lvl w:ilvl="0" w:tplc="83221666">
      <w:start w:val="1"/>
      <w:numFmt w:val="lowerLetter"/>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0B0789"/>
    <w:multiLevelType w:val="hybridMultilevel"/>
    <w:tmpl w:val="7860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6001C"/>
    <w:multiLevelType w:val="hybridMultilevel"/>
    <w:tmpl w:val="B914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B0096"/>
    <w:multiLevelType w:val="hybridMultilevel"/>
    <w:tmpl w:val="2BC80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C851931"/>
    <w:multiLevelType w:val="hybridMultilevel"/>
    <w:tmpl w:val="EBD4AFE2"/>
    <w:lvl w:ilvl="0" w:tplc="6FF21F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6AD54039"/>
    <w:multiLevelType w:val="hybridMultilevel"/>
    <w:tmpl w:val="17E8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B3305"/>
    <w:multiLevelType w:val="hybridMultilevel"/>
    <w:tmpl w:val="75222DA0"/>
    <w:lvl w:ilvl="0" w:tplc="B5D2AD4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3FF59C2"/>
    <w:multiLevelType w:val="hybridMultilevel"/>
    <w:tmpl w:val="44F617AE"/>
    <w:lvl w:ilvl="0" w:tplc="B5D2AD46">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02438E"/>
    <w:multiLevelType w:val="hybridMultilevel"/>
    <w:tmpl w:val="C5D2B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046799"/>
    <w:multiLevelType w:val="hybridMultilevel"/>
    <w:tmpl w:val="60AAC206"/>
    <w:lvl w:ilvl="0" w:tplc="F334A47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0"/>
  </w:num>
  <w:num w:numId="3">
    <w:abstractNumId w:val="0"/>
  </w:num>
  <w:num w:numId="4">
    <w:abstractNumId w:val="0"/>
  </w:num>
  <w:num w:numId="5">
    <w:abstractNumId w:val="0"/>
  </w:num>
  <w:num w:numId="6">
    <w:abstractNumId w:val="11"/>
  </w:num>
  <w:num w:numId="7">
    <w:abstractNumId w:val="9"/>
  </w:num>
  <w:num w:numId="8">
    <w:abstractNumId w:val="14"/>
  </w:num>
  <w:num w:numId="9">
    <w:abstractNumId w:val="4"/>
  </w:num>
  <w:num w:numId="10">
    <w:abstractNumId w:val="8"/>
  </w:num>
  <w:num w:numId="11">
    <w:abstractNumId w:val="7"/>
  </w:num>
  <w:num w:numId="12">
    <w:abstractNumId w:val="1"/>
  </w:num>
  <w:num w:numId="13">
    <w:abstractNumId w:val="15"/>
  </w:num>
  <w:num w:numId="14">
    <w:abstractNumId w:val="5"/>
  </w:num>
  <w:num w:numId="15">
    <w:abstractNumId w:val="3"/>
  </w:num>
  <w:num w:numId="16">
    <w:abstractNumId w:val="2"/>
  </w:num>
  <w:num w:numId="17">
    <w:abstractNumId w:val="13"/>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A8"/>
    <w:rsid w:val="0002056F"/>
    <w:rsid w:val="0003061F"/>
    <w:rsid w:val="00034829"/>
    <w:rsid w:val="0004157F"/>
    <w:rsid w:val="00053EAE"/>
    <w:rsid w:val="00072A12"/>
    <w:rsid w:val="000B713E"/>
    <w:rsid w:val="000D694B"/>
    <w:rsid w:val="000F0412"/>
    <w:rsid w:val="000F06D8"/>
    <w:rsid w:val="000F15D0"/>
    <w:rsid w:val="00100AD3"/>
    <w:rsid w:val="001112DB"/>
    <w:rsid w:val="00111FF0"/>
    <w:rsid w:val="00120F42"/>
    <w:rsid w:val="001356B6"/>
    <w:rsid w:val="00163C60"/>
    <w:rsid w:val="00184579"/>
    <w:rsid w:val="001A4DAD"/>
    <w:rsid w:val="001A709E"/>
    <w:rsid w:val="001E2989"/>
    <w:rsid w:val="001E46AC"/>
    <w:rsid w:val="00243A31"/>
    <w:rsid w:val="00243B0A"/>
    <w:rsid w:val="00272387"/>
    <w:rsid w:val="00285241"/>
    <w:rsid w:val="002A4748"/>
    <w:rsid w:val="002D5772"/>
    <w:rsid w:val="00310F1C"/>
    <w:rsid w:val="003369B5"/>
    <w:rsid w:val="0037191A"/>
    <w:rsid w:val="00374BA6"/>
    <w:rsid w:val="00377489"/>
    <w:rsid w:val="003A53B1"/>
    <w:rsid w:val="003B7B78"/>
    <w:rsid w:val="003D5D92"/>
    <w:rsid w:val="003E4E0E"/>
    <w:rsid w:val="003F0087"/>
    <w:rsid w:val="004110BE"/>
    <w:rsid w:val="00415F7C"/>
    <w:rsid w:val="004735B4"/>
    <w:rsid w:val="004A0C1D"/>
    <w:rsid w:val="004D7AE5"/>
    <w:rsid w:val="0050165C"/>
    <w:rsid w:val="00531377"/>
    <w:rsid w:val="0058296F"/>
    <w:rsid w:val="005C66C2"/>
    <w:rsid w:val="005D5530"/>
    <w:rsid w:val="005F07E1"/>
    <w:rsid w:val="006747BC"/>
    <w:rsid w:val="00685C94"/>
    <w:rsid w:val="006B1A27"/>
    <w:rsid w:val="006D44C4"/>
    <w:rsid w:val="006D45DF"/>
    <w:rsid w:val="006E3A40"/>
    <w:rsid w:val="006E48B3"/>
    <w:rsid w:val="0071041F"/>
    <w:rsid w:val="00722D83"/>
    <w:rsid w:val="0073779B"/>
    <w:rsid w:val="007402F6"/>
    <w:rsid w:val="007B485D"/>
    <w:rsid w:val="007B61A4"/>
    <w:rsid w:val="007C33CF"/>
    <w:rsid w:val="007C5467"/>
    <w:rsid w:val="007C74BD"/>
    <w:rsid w:val="007C7F57"/>
    <w:rsid w:val="007D7FD9"/>
    <w:rsid w:val="007F5A34"/>
    <w:rsid w:val="008019FC"/>
    <w:rsid w:val="00820162"/>
    <w:rsid w:val="0085293C"/>
    <w:rsid w:val="0089696E"/>
    <w:rsid w:val="008F5160"/>
    <w:rsid w:val="00916551"/>
    <w:rsid w:val="009216AE"/>
    <w:rsid w:val="00923D6F"/>
    <w:rsid w:val="00926185"/>
    <w:rsid w:val="00935FA3"/>
    <w:rsid w:val="00986BAD"/>
    <w:rsid w:val="009A34D0"/>
    <w:rsid w:val="009B20BF"/>
    <w:rsid w:val="009D2E3D"/>
    <w:rsid w:val="009D430E"/>
    <w:rsid w:val="00A067C3"/>
    <w:rsid w:val="00A26FAF"/>
    <w:rsid w:val="00A33E95"/>
    <w:rsid w:val="00A44AC3"/>
    <w:rsid w:val="00A56C68"/>
    <w:rsid w:val="00A75C03"/>
    <w:rsid w:val="00A81391"/>
    <w:rsid w:val="00A97F91"/>
    <w:rsid w:val="00AA18F6"/>
    <w:rsid w:val="00AC6B4A"/>
    <w:rsid w:val="00B235C4"/>
    <w:rsid w:val="00B43017"/>
    <w:rsid w:val="00B6331E"/>
    <w:rsid w:val="00B91FEC"/>
    <w:rsid w:val="00B954D2"/>
    <w:rsid w:val="00BB5EE9"/>
    <w:rsid w:val="00C01166"/>
    <w:rsid w:val="00C01A13"/>
    <w:rsid w:val="00C169DD"/>
    <w:rsid w:val="00C3779C"/>
    <w:rsid w:val="00C9536A"/>
    <w:rsid w:val="00CA5E00"/>
    <w:rsid w:val="00CD114A"/>
    <w:rsid w:val="00CD58EB"/>
    <w:rsid w:val="00D01100"/>
    <w:rsid w:val="00D11DBC"/>
    <w:rsid w:val="00D21740"/>
    <w:rsid w:val="00D549C2"/>
    <w:rsid w:val="00D67702"/>
    <w:rsid w:val="00D77DF5"/>
    <w:rsid w:val="00D9246D"/>
    <w:rsid w:val="00DA1F6E"/>
    <w:rsid w:val="00DA6D1A"/>
    <w:rsid w:val="00DB2A64"/>
    <w:rsid w:val="00DC1540"/>
    <w:rsid w:val="00DC2ACF"/>
    <w:rsid w:val="00DD2B36"/>
    <w:rsid w:val="00DD6E69"/>
    <w:rsid w:val="00E0041F"/>
    <w:rsid w:val="00E10770"/>
    <w:rsid w:val="00E13F18"/>
    <w:rsid w:val="00E24103"/>
    <w:rsid w:val="00E339E9"/>
    <w:rsid w:val="00E44863"/>
    <w:rsid w:val="00E539A8"/>
    <w:rsid w:val="00E540D8"/>
    <w:rsid w:val="00E56CDF"/>
    <w:rsid w:val="00E673A7"/>
    <w:rsid w:val="00E71160"/>
    <w:rsid w:val="00E75BD9"/>
    <w:rsid w:val="00E77CFC"/>
    <w:rsid w:val="00E84A72"/>
    <w:rsid w:val="00EA5225"/>
    <w:rsid w:val="00EC2D97"/>
    <w:rsid w:val="00EC43AC"/>
    <w:rsid w:val="00EC458B"/>
    <w:rsid w:val="00EF73F3"/>
    <w:rsid w:val="00F0305B"/>
    <w:rsid w:val="00F25B08"/>
    <w:rsid w:val="00F6239A"/>
    <w:rsid w:val="00F77C06"/>
    <w:rsid w:val="00FB13C2"/>
    <w:rsid w:val="00FB6BC7"/>
    <w:rsid w:val="00FD1E97"/>
    <w:rsid w:val="00FF0E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EA4D6D3"/>
  <w15:docId w15:val="{DBAF7FF5-8913-477D-8E52-FA119168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3E95"/>
    <w:pPr>
      <w:spacing w:after="120" w:line="240" w:lineRule="auto"/>
    </w:pPr>
    <w:rPr>
      <w:rFonts w:ascii="Arial" w:hAnsi="Arial" w:cs="Times New Roman"/>
      <w:sz w:val="24"/>
      <w:szCs w:val="20"/>
    </w:rPr>
  </w:style>
  <w:style w:type="paragraph" w:styleId="Heading1">
    <w:name w:val="heading 1"/>
    <w:basedOn w:val="Normal"/>
    <w:next w:val="Normal"/>
    <w:link w:val="Heading1Char"/>
    <w:uiPriority w:val="9"/>
    <w:qFormat/>
    <w:rsid w:val="00A33E95"/>
    <w:pPr>
      <w:numPr>
        <w:numId w:val="2"/>
      </w:numPr>
      <w:ind w:left="567" w:hanging="567"/>
      <w:outlineLvl w:val="0"/>
    </w:pPr>
    <w:rPr>
      <w:rFonts w:eastAsiaTheme="majorEastAsia" w:cstheme="majorBidi"/>
      <w:b/>
      <w:bCs/>
      <w:sz w:val="32"/>
      <w:szCs w:val="28"/>
      <w:lang w:bidi="en-US"/>
    </w:rPr>
  </w:style>
  <w:style w:type="paragraph" w:styleId="Heading2">
    <w:name w:val="heading 2"/>
    <w:basedOn w:val="Normal"/>
    <w:next w:val="Normal"/>
    <w:link w:val="Heading2Char"/>
    <w:uiPriority w:val="9"/>
    <w:unhideWhenUsed/>
    <w:qFormat/>
    <w:rsid w:val="00A26FAF"/>
    <w:pPr>
      <w:keepNext/>
      <w:numPr>
        <w:ilvl w:val="1"/>
        <w:numId w:val="2"/>
      </w:numPr>
      <w:ind w:left="578" w:hanging="578"/>
      <w:outlineLvl w:val="1"/>
    </w:pPr>
    <w:rPr>
      <w:rFonts w:eastAsiaTheme="majorEastAsia" w:cstheme="majorBidi"/>
      <w:b/>
      <w:bCs/>
      <w:sz w:val="28"/>
      <w:szCs w:val="26"/>
      <w:lang w:bidi="en-US"/>
    </w:rPr>
  </w:style>
  <w:style w:type="paragraph" w:styleId="Heading3">
    <w:name w:val="heading 3"/>
    <w:basedOn w:val="Normal"/>
    <w:next w:val="Normal"/>
    <w:link w:val="Heading3Char"/>
    <w:uiPriority w:val="9"/>
    <w:unhideWhenUsed/>
    <w:qFormat/>
    <w:rsid w:val="00D77DF5"/>
    <w:pPr>
      <w:keepNext/>
      <w:numPr>
        <w:ilvl w:val="2"/>
        <w:numId w:val="2"/>
      </w:numPr>
      <w:spacing w:after="0"/>
      <w:outlineLvl w:val="2"/>
    </w:pPr>
    <w:rPr>
      <w:rFonts w:eastAsiaTheme="majorEastAsia" w:cs="Arial"/>
      <w:bCs/>
      <w:szCs w:val="24"/>
      <w:lang w:bidi="en-US"/>
    </w:rPr>
  </w:style>
  <w:style w:type="paragraph" w:styleId="Heading4">
    <w:name w:val="heading 4"/>
    <w:basedOn w:val="Normal"/>
    <w:next w:val="Normal"/>
    <w:link w:val="Heading4Char"/>
    <w:uiPriority w:val="9"/>
    <w:qFormat/>
    <w:rsid w:val="00EF73F3"/>
    <w:pPr>
      <w:numPr>
        <w:ilvl w:val="3"/>
        <w:numId w:val="2"/>
      </w:numPr>
      <w:outlineLvl w:val="3"/>
    </w:pPr>
    <w:rPr>
      <w:rFonts w:eastAsiaTheme="majorEastAsia" w:cstheme="majorBidi"/>
      <w:bCs/>
      <w:i/>
      <w:iCs/>
      <w:szCs w:val="22"/>
      <w:lang w:bidi="en-US"/>
    </w:rPr>
  </w:style>
  <w:style w:type="paragraph" w:styleId="Heading5">
    <w:name w:val="heading 5"/>
    <w:basedOn w:val="Normal"/>
    <w:next w:val="Normal"/>
    <w:link w:val="Heading5Char"/>
    <w:uiPriority w:val="9"/>
    <w:semiHidden/>
    <w:unhideWhenUsed/>
    <w:qFormat/>
    <w:rsid w:val="00415F7C"/>
    <w:pPr>
      <w:numPr>
        <w:ilvl w:val="4"/>
        <w:numId w:val="2"/>
      </w:numPr>
      <w:spacing w:before="200"/>
      <w:outlineLvl w:val="4"/>
    </w:pPr>
    <w:rPr>
      <w:rFonts w:eastAsiaTheme="majorEastAsia" w:cstheme="majorBidi"/>
      <w:b/>
      <w:bCs/>
      <w:szCs w:val="22"/>
      <w:lang w:bidi="en-US"/>
    </w:rPr>
  </w:style>
  <w:style w:type="paragraph" w:styleId="Heading6">
    <w:name w:val="heading 6"/>
    <w:basedOn w:val="Normal"/>
    <w:next w:val="Normal"/>
    <w:link w:val="Heading6Char"/>
    <w:uiPriority w:val="9"/>
    <w:semiHidden/>
    <w:unhideWhenUsed/>
    <w:qFormat/>
    <w:rsid w:val="00EF73F3"/>
    <w:pPr>
      <w:numPr>
        <w:ilvl w:val="5"/>
        <w:numId w:val="2"/>
      </w:num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EF73F3"/>
    <w:pPr>
      <w:numPr>
        <w:ilvl w:val="6"/>
        <w:numId w:val="2"/>
      </w:num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EF73F3"/>
    <w:pPr>
      <w:numPr>
        <w:ilvl w:val="7"/>
        <w:numId w:val="2"/>
      </w:numPr>
      <w:outlineLvl w:val="7"/>
    </w:pPr>
    <w:rPr>
      <w:rFonts w:asciiTheme="majorHAnsi" w:eastAsiaTheme="majorEastAsia" w:hAnsiTheme="majorHAnsi" w:cstheme="majorBidi"/>
      <w:sz w:val="20"/>
      <w:lang w:bidi="en-US"/>
    </w:rPr>
  </w:style>
  <w:style w:type="paragraph" w:styleId="Heading9">
    <w:name w:val="heading 9"/>
    <w:basedOn w:val="Normal"/>
    <w:next w:val="Normal"/>
    <w:link w:val="Heading9Char"/>
    <w:uiPriority w:val="9"/>
    <w:semiHidden/>
    <w:unhideWhenUsed/>
    <w:qFormat/>
    <w:rsid w:val="00EF73F3"/>
    <w:pPr>
      <w:numPr>
        <w:ilvl w:val="8"/>
        <w:numId w:val="2"/>
      </w:numPr>
      <w:outlineLvl w:val="8"/>
    </w:pPr>
    <w:rPr>
      <w:rFonts w:asciiTheme="majorHAnsi" w:eastAsiaTheme="majorEastAsia" w:hAnsiTheme="majorHAnsi" w:cstheme="majorBidi"/>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E95"/>
    <w:rPr>
      <w:rFonts w:ascii="Arial" w:eastAsiaTheme="majorEastAsia" w:hAnsi="Arial" w:cstheme="majorBidi"/>
      <w:b/>
      <w:bCs/>
      <w:sz w:val="32"/>
      <w:szCs w:val="28"/>
      <w:lang w:bidi="en-US"/>
    </w:rPr>
  </w:style>
  <w:style w:type="character" w:customStyle="1" w:styleId="Heading2Char">
    <w:name w:val="Heading 2 Char"/>
    <w:basedOn w:val="DefaultParagraphFont"/>
    <w:link w:val="Heading2"/>
    <w:uiPriority w:val="9"/>
    <w:rsid w:val="00A26FAF"/>
    <w:rPr>
      <w:rFonts w:ascii="Arial" w:eastAsiaTheme="majorEastAsia" w:hAnsi="Arial" w:cstheme="majorBidi"/>
      <w:b/>
      <w:bCs/>
      <w:sz w:val="28"/>
      <w:szCs w:val="26"/>
      <w:lang w:bidi="en-US"/>
    </w:rPr>
  </w:style>
  <w:style w:type="paragraph" w:styleId="Title">
    <w:name w:val="Title"/>
    <w:basedOn w:val="Normal"/>
    <w:next w:val="Normal"/>
    <w:link w:val="TitleChar"/>
    <w:uiPriority w:val="10"/>
    <w:qFormat/>
    <w:rsid w:val="00EF73F3"/>
    <w:pPr>
      <w:jc w:val="center"/>
    </w:pPr>
    <w:rPr>
      <w:rFonts w:eastAsiaTheme="majorEastAsia" w:cstheme="majorBidi"/>
      <w:b/>
      <w:spacing w:val="5"/>
      <w:sz w:val="32"/>
      <w:szCs w:val="52"/>
    </w:rPr>
  </w:style>
  <w:style w:type="character" w:customStyle="1" w:styleId="TitleChar">
    <w:name w:val="Title Char"/>
    <w:basedOn w:val="DefaultParagraphFont"/>
    <w:link w:val="Title"/>
    <w:uiPriority w:val="10"/>
    <w:rsid w:val="00EF73F3"/>
    <w:rPr>
      <w:rFonts w:ascii="Arial" w:eastAsiaTheme="majorEastAsia" w:hAnsi="Arial" w:cstheme="majorBidi"/>
      <w:b/>
      <w:spacing w:val="5"/>
      <w:sz w:val="32"/>
      <w:szCs w:val="52"/>
    </w:rPr>
  </w:style>
  <w:style w:type="paragraph" w:styleId="Quote">
    <w:name w:val="Quote"/>
    <w:basedOn w:val="Normal"/>
    <w:next w:val="Normal"/>
    <w:link w:val="QuoteChar"/>
    <w:uiPriority w:val="29"/>
    <w:qFormat/>
    <w:rsid w:val="00EF73F3"/>
    <w:pPr>
      <w:ind w:left="680"/>
    </w:pPr>
    <w:rPr>
      <w:rFonts w:eastAsiaTheme="minorEastAsia" w:cstheme="minorBidi"/>
      <w:iCs/>
      <w:szCs w:val="22"/>
      <w:lang w:bidi="en-US"/>
    </w:rPr>
  </w:style>
  <w:style w:type="character" w:customStyle="1" w:styleId="QuoteChar">
    <w:name w:val="Quote Char"/>
    <w:basedOn w:val="DefaultParagraphFont"/>
    <w:link w:val="Quote"/>
    <w:uiPriority w:val="29"/>
    <w:rsid w:val="00EF73F3"/>
    <w:rPr>
      <w:rFonts w:ascii="Arial" w:eastAsiaTheme="minorEastAsia" w:hAnsi="Arial"/>
      <w:iCs/>
      <w:sz w:val="24"/>
      <w:lang w:bidi="en-US"/>
    </w:rPr>
  </w:style>
  <w:style w:type="paragraph" w:styleId="ListParagraph">
    <w:name w:val="List Paragraph"/>
    <w:basedOn w:val="Normal"/>
    <w:uiPriority w:val="34"/>
    <w:rsid w:val="005D5530"/>
    <w:pPr>
      <w:ind w:left="720"/>
      <w:contextualSpacing/>
    </w:pPr>
    <w:rPr>
      <w:lang w:eastAsia="en-GB"/>
    </w:rPr>
  </w:style>
  <w:style w:type="paragraph" w:customStyle="1" w:styleId="inset">
    <w:name w:val="inset"/>
    <w:basedOn w:val="Normal"/>
    <w:link w:val="insetChar"/>
    <w:qFormat/>
    <w:rsid w:val="00EF73F3"/>
    <w:pPr>
      <w:ind w:left="709"/>
    </w:pPr>
  </w:style>
  <w:style w:type="character" w:customStyle="1" w:styleId="insetChar">
    <w:name w:val="inset Char"/>
    <w:basedOn w:val="DefaultParagraphFont"/>
    <w:link w:val="inset"/>
    <w:rsid w:val="00EF73F3"/>
    <w:rPr>
      <w:rFonts w:ascii="Arial" w:hAnsi="Arial" w:cs="Times New Roman"/>
      <w:sz w:val="24"/>
      <w:szCs w:val="24"/>
      <w:lang w:eastAsia="en-GB"/>
    </w:rPr>
  </w:style>
  <w:style w:type="character" w:styleId="FootnoteReference">
    <w:name w:val="footnote reference"/>
    <w:aliases w:val="Fn Ref"/>
    <w:basedOn w:val="DefaultParagraphFont"/>
    <w:uiPriority w:val="99"/>
    <w:qFormat/>
    <w:rsid w:val="00E540D8"/>
    <w:rPr>
      <w:rFonts w:ascii="Arial" w:hAnsi="Arial"/>
      <w:sz w:val="20"/>
      <w:vertAlign w:val="superscript"/>
    </w:rPr>
  </w:style>
  <w:style w:type="paragraph" w:customStyle="1" w:styleId="fntxt">
    <w:name w:val="fn txt"/>
    <w:basedOn w:val="FootnoteText"/>
    <w:qFormat/>
    <w:rsid w:val="00EF73F3"/>
    <w:rPr>
      <w:rFonts w:eastAsiaTheme="minorHAnsi"/>
      <w:color w:val="000000"/>
      <w:szCs w:val="24"/>
    </w:rPr>
  </w:style>
  <w:style w:type="paragraph" w:styleId="FootnoteText">
    <w:name w:val="footnote text"/>
    <w:basedOn w:val="Normal"/>
    <w:link w:val="FootnoteTextChar"/>
    <w:uiPriority w:val="99"/>
    <w:unhideWhenUsed/>
    <w:rsid w:val="00EF73F3"/>
    <w:rPr>
      <w:sz w:val="20"/>
    </w:rPr>
  </w:style>
  <w:style w:type="character" w:customStyle="1" w:styleId="FootnoteTextChar">
    <w:name w:val="Footnote Text Char"/>
    <w:basedOn w:val="DefaultParagraphFont"/>
    <w:link w:val="FootnoteText"/>
    <w:uiPriority w:val="99"/>
    <w:rsid w:val="00EF73F3"/>
    <w:rPr>
      <w:rFonts w:ascii="Arial" w:hAnsi="Arial" w:cs="Times New Roman"/>
      <w:sz w:val="20"/>
      <w:szCs w:val="20"/>
    </w:rPr>
  </w:style>
  <w:style w:type="paragraph" w:customStyle="1" w:styleId="case">
    <w:name w:val="case"/>
    <w:basedOn w:val="Normal"/>
    <w:link w:val="caseChar"/>
    <w:qFormat/>
    <w:rsid w:val="00EF73F3"/>
    <w:rPr>
      <w:i/>
    </w:rPr>
  </w:style>
  <w:style w:type="character" w:customStyle="1" w:styleId="caseChar">
    <w:name w:val="case Char"/>
    <w:basedOn w:val="DefaultParagraphFont"/>
    <w:link w:val="case"/>
    <w:rsid w:val="00EF73F3"/>
    <w:rPr>
      <w:rFonts w:ascii="Arial" w:hAnsi="Arial" w:cs="Times New Roman"/>
      <w:i/>
      <w:sz w:val="24"/>
      <w:szCs w:val="24"/>
      <w:lang w:eastAsia="en-GB"/>
    </w:rPr>
  </w:style>
  <w:style w:type="character" w:customStyle="1" w:styleId="Heading3Char">
    <w:name w:val="Heading 3 Char"/>
    <w:basedOn w:val="DefaultParagraphFont"/>
    <w:link w:val="Heading3"/>
    <w:uiPriority w:val="9"/>
    <w:rsid w:val="00D77DF5"/>
    <w:rPr>
      <w:rFonts w:ascii="Arial" w:eastAsiaTheme="majorEastAsia" w:hAnsi="Arial" w:cs="Arial"/>
      <w:bCs/>
      <w:sz w:val="24"/>
      <w:szCs w:val="24"/>
      <w:lang w:bidi="en-US"/>
    </w:rPr>
  </w:style>
  <w:style w:type="character" w:customStyle="1" w:styleId="Heading4Char">
    <w:name w:val="Heading 4 Char"/>
    <w:basedOn w:val="DefaultParagraphFont"/>
    <w:link w:val="Heading4"/>
    <w:uiPriority w:val="9"/>
    <w:rsid w:val="00EF73F3"/>
    <w:rPr>
      <w:rFonts w:ascii="Arial" w:eastAsiaTheme="majorEastAsia" w:hAnsi="Arial" w:cstheme="majorBidi"/>
      <w:bCs/>
      <w:i/>
      <w:iCs/>
      <w:sz w:val="24"/>
      <w:lang w:bidi="en-US"/>
    </w:rPr>
  </w:style>
  <w:style w:type="character" w:customStyle="1" w:styleId="Heading5Char">
    <w:name w:val="Heading 5 Char"/>
    <w:basedOn w:val="DefaultParagraphFont"/>
    <w:link w:val="Heading5"/>
    <w:uiPriority w:val="9"/>
    <w:semiHidden/>
    <w:rsid w:val="00415F7C"/>
    <w:rPr>
      <w:rFonts w:ascii="Arial" w:eastAsiaTheme="majorEastAsia" w:hAnsi="Arial" w:cstheme="majorBidi"/>
      <w:b/>
      <w:bCs/>
      <w:sz w:val="24"/>
      <w:lang w:bidi="en-US"/>
    </w:rPr>
  </w:style>
  <w:style w:type="character" w:customStyle="1" w:styleId="Heading6Char">
    <w:name w:val="Heading 6 Char"/>
    <w:basedOn w:val="DefaultParagraphFont"/>
    <w:link w:val="Heading6"/>
    <w:uiPriority w:val="9"/>
    <w:semiHidden/>
    <w:rsid w:val="00EF73F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EF73F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EF73F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EF73F3"/>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rsid w:val="00EF73F3"/>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EF73F3"/>
    <w:rPr>
      <w:rFonts w:asciiTheme="majorHAnsi" w:eastAsiaTheme="majorEastAsia" w:hAnsiTheme="majorHAnsi" w:cstheme="majorBidi"/>
      <w:i/>
      <w:iCs/>
      <w:spacing w:val="13"/>
      <w:sz w:val="24"/>
      <w:szCs w:val="24"/>
      <w:lang w:bidi="en-US"/>
    </w:rPr>
  </w:style>
  <w:style w:type="paragraph" w:styleId="TOCHeading">
    <w:name w:val="TOC Heading"/>
    <w:basedOn w:val="Heading1"/>
    <w:next w:val="Normal"/>
    <w:uiPriority w:val="39"/>
    <w:semiHidden/>
    <w:unhideWhenUsed/>
    <w:qFormat/>
    <w:rsid w:val="00EF73F3"/>
    <w:pPr>
      <w:outlineLvl w:val="9"/>
    </w:pPr>
    <w:rPr>
      <w:lang w:eastAsia="en-GB" w:bidi="ar-SA"/>
    </w:rPr>
  </w:style>
  <w:style w:type="paragraph" w:customStyle="1" w:styleId="fncase">
    <w:name w:val="fn case"/>
    <w:basedOn w:val="Normal"/>
    <w:link w:val="fncaseChar"/>
    <w:qFormat/>
    <w:rsid w:val="000F06D8"/>
    <w:pPr>
      <w:shd w:val="clear" w:color="auto" w:fill="FFFFFF"/>
      <w:spacing w:before="100" w:beforeAutospacing="1" w:after="100" w:afterAutospacing="1"/>
      <w:textAlignment w:val="top"/>
    </w:pPr>
    <w:rPr>
      <w:rFonts w:cstheme="minorBidi"/>
      <w:i/>
      <w:sz w:val="20"/>
    </w:rPr>
  </w:style>
  <w:style w:type="character" w:customStyle="1" w:styleId="fncaseChar">
    <w:name w:val="fn case Char"/>
    <w:basedOn w:val="DefaultParagraphFont"/>
    <w:link w:val="fncase"/>
    <w:rsid w:val="000F06D8"/>
    <w:rPr>
      <w:rFonts w:ascii="Arial" w:hAnsi="Arial"/>
      <w:i/>
      <w:sz w:val="20"/>
      <w:szCs w:val="24"/>
      <w:shd w:val="clear" w:color="auto" w:fill="FFFFFF"/>
      <w:lang w:val="en-US"/>
    </w:rPr>
  </w:style>
  <w:style w:type="paragraph" w:styleId="TOC1">
    <w:name w:val="toc 1"/>
    <w:basedOn w:val="Normal"/>
    <w:next w:val="Normal"/>
    <w:uiPriority w:val="39"/>
    <w:unhideWhenUsed/>
    <w:rsid w:val="00111FF0"/>
    <w:pPr>
      <w:tabs>
        <w:tab w:val="right" w:leader="dot" w:pos="9072"/>
      </w:tabs>
      <w:spacing w:after="0"/>
      <w:ind w:left="567" w:hanging="567"/>
    </w:pPr>
    <w:rPr>
      <w:rFonts w:cstheme="minorBidi"/>
    </w:rPr>
  </w:style>
  <w:style w:type="paragraph" w:styleId="TOC2">
    <w:name w:val="toc 2"/>
    <w:basedOn w:val="Normal"/>
    <w:next w:val="Normal"/>
    <w:uiPriority w:val="39"/>
    <w:unhideWhenUsed/>
    <w:rsid w:val="00111FF0"/>
    <w:pPr>
      <w:tabs>
        <w:tab w:val="right" w:leader="dot" w:pos="9072"/>
      </w:tabs>
      <w:spacing w:after="0"/>
      <w:ind w:left="1134" w:hanging="567"/>
    </w:pPr>
    <w:rPr>
      <w:rFonts w:cstheme="minorBidi"/>
    </w:rPr>
  </w:style>
  <w:style w:type="paragraph" w:styleId="TOC3">
    <w:name w:val="toc 3"/>
    <w:basedOn w:val="Normal"/>
    <w:next w:val="Normal"/>
    <w:uiPriority w:val="39"/>
    <w:unhideWhenUsed/>
    <w:rsid w:val="00111FF0"/>
    <w:pPr>
      <w:tabs>
        <w:tab w:val="right" w:leader="dot" w:pos="9072"/>
      </w:tabs>
      <w:spacing w:after="0"/>
      <w:ind w:left="1985" w:hanging="851"/>
    </w:pPr>
    <w:rPr>
      <w:rFonts w:cstheme="minorBidi"/>
    </w:rPr>
  </w:style>
  <w:style w:type="character" w:styleId="Hyperlink">
    <w:name w:val="Hyperlink"/>
    <w:basedOn w:val="DefaultParagraphFont"/>
    <w:uiPriority w:val="99"/>
    <w:unhideWhenUsed/>
    <w:rsid w:val="00E339E9"/>
    <w:rPr>
      <w:rFonts w:ascii="Arial" w:hAnsi="Arial" w:cs="Times New Roman" w:hint="default"/>
      <w:color w:val="0000FF"/>
      <w:sz w:val="20"/>
      <w:u w:val="single"/>
    </w:rPr>
  </w:style>
  <w:style w:type="paragraph" w:styleId="PlainText">
    <w:name w:val="Plain Text"/>
    <w:basedOn w:val="Normal"/>
    <w:link w:val="PlainTextChar"/>
    <w:uiPriority w:val="99"/>
    <w:unhideWhenUsed/>
    <w:rsid w:val="00D46CBD"/>
    <w:rPr>
      <w:rFonts w:ascii="Consolas" w:hAnsi="Consolas" w:cs="Consolas"/>
      <w:sz w:val="21"/>
      <w:szCs w:val="21"/>
    </w:rPr>
  </w:style>
  <w:style w:type="character" w:customStyle="1" w:styleId="PlainTextChar">
    <w:name w:val="Plain Text Char"/>
    <w:basedOn w:val="DefaultParagraphFont"/>
    <w:link w:val="PlainText"/>
    <w:uiPriority w:val="99"/>
    <w:rsid w:val="00D46CBD"/>
    <w:rPr>
      <w:rFonts w:ascii="Consolas" w:hAnsi="Consolas" w:cs="Consolas"/>
      <w:sz w:val="21"/>
      <w:szCs w:val="21"/>
    </w:rPr>
  </w:style>
  <w:style w:type="paragraph" w:styleId="Header">
    <w:name w:val="header"/>
    <w:basedOn w:val="Normal"/>
    <w:link w:val="HeaderChar"/>
    <w:uiPriority w:val="99"/>
    <w:unhideWhenUsed/>
    <w:rsid w:val="00D9246D"/>
    <w:pPr>
      <w:tabs>
        <w:tab w:val="center" w:pos="4536"/>
        <w:tab w:val="right" w:pos="9072"/>
      </w:tabs>
    </w:pPr>
  </w:style>
  <w:style w:type="character" w:customStyle="1" w:styleId="HeaderChar">
    <w:name w:val="Header Char"/>
    <w:basedOn w:val="DefaultParagraphFont"/>
    <w:link w:val="Header"/>
    <w:uiPriority w:val="99"/>
    <w:rsid w:val="00D9246D"/>
    <w:rPr>
      <w:rFonts w:ascii="Arial" w:hAnsi="Arial" w:cs="Times New Roman"/>
      <w:sz w:val="24"/>
      <w:szCs w:val="20"/>
    </w:rPr>
  </w:style>
  <w:style w:type="paragraph" w:styleId="Footer">
    <w:name w:val="footer"/>
    <w:basedOn w:val="Normal"/>
    <w:link w:val="FooterChar"/>
    <w:uiPriority w:val="99"/>
    <w:unhideWhenUsed/>
    <w:rsid w:val="00D9246D"/>
    <w:pPr>
      <w:tabs>
        <w:tab w:val="center" w:pos="4536"/>
        <w:tab w:val="right" w:pos="9072"/>
      </w:tabs>
    </w:pPr>
  </w:style>
  <w:style w:type="character" w:customStyle="1" w:styleId="FooterChar">
    <w:name w:val="Footer Char"/>
    <w:basedOn w:val="DefaultParagraphFont"/>
    <w:link w:val="Footer"/>
    <w:uiPriority w:val="99"/>
    <w:rsid w:val="00D9246D"/>
    <w:rPr>
      <w:rFonts w:ascii="Arial" w:hAnsi="Arial" w:cs="Times New Roman"/>
      <w:sz w:val="24"/>
      <w:szCs w:val="20"/>
    </w:rPr>
  </w:style>
  <w:style w:type="table" w:styleId="TableGrid">
    <w:name w:val="Table Grid"/>
    <w:basedOn w:val="TableNormal"/>
    <w:uiPriority w:val="59"/>
    <w:rsid w:val="00D9246D"/>
    <w:pPr>
      <w:spacing w:after="0" w:line="240" w:lineRule="auto"/>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9246D"/>
    <w:rPr>
      <w:rFonts w:eastAsiaTheme="minorHAnsi" w:cs="Arial"/>
      <w:szCs w:val="24"/>
    </w:rPr>
  </w:style>
  <w:style w:type="character" w:customStyle="1" w:styleId="BodyTextChar">
    <w:name w:val="Body Text Char"/>
    <w:basedOn w:val="DefaultParagraphFont"/>
    <w:link w:val="BodyText"/>
    <w:uiPriority w:val="99"/>
    <w:rsid w:val="00D9246D"/>
    <w:rPr>
      <w:rFonts w:ascii="Arial" w:eastAsiaTheme="minorHAnsi" w:hAnsi="Arial" w:cs="Arial"/>
      <w:sz w:val="24"/>
      <w:szCs w:val="24"/>
    </w:rPr>
  </w:style>
  <w:style w:type="character" w:styleId="CommentReference">
    <w:name w:val="annotation reference"/>
    <w:basedOn w:val="DefaultParagraphFont"/>
    <w:uiPriority w:val="99"/>
    <w:semiHidden/>
    <w:unhideWhenUsed/>
    <w:rsid w:val="006747BC"/>
    <w:rPr>
      <w:sz w:val="16"/>
      <w:szCs w:val="16"/>
    </w:rPr>
  </w:style>
  <w:style w:type="paragraph" w:styleId="CommentText">
    <w:name w:val="annotation text"/>
    <w:basedOn w:val="Normal"/>
    <w:link w:val="CommentTextChar"/>
    <w:uiPriority w:val="99"/>
    <w:unhideWhenUsed/>
    <w:rsid w:val="006747BC"/>
    <w:rPr>
      <w:sz w:val="20"/>
    </w:rPr>
  </w:style>
  <w:style w:type="character" w:customStyle="1" w:styleId="CommentTextChar">
    <w:name w:val="Comment Text Char"/>
    <w:basedOn w:val="DefaultParagraphFont"/>
    <w:link w:val="CommentText"/>
    <w:uiPriority w:val="99"/>
    <w:rsid w:val="006747B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6747BC"/>
    <w:rPr>
      <w:b/>
      <w:bCs/>
    </w:rPr>
  </w:style>
  <w:style w:type="character" w:customStyle="1" w:styleId="CommentSubjectChar">
    <w:name w:val="Comment Subject Char"/>
    <w:basedOn w:val="CommentTextChar"/>
    <w:link w:val="CommentSubject"/>
    <w:uiPriority w:val="99"/>
    <w:semiHidden/>
    <w:rsid w:val="006747BC"/>
    <w:rPr>
      <w:rFonts w:ascii="Arial" w:hAnsi="Arial" w:cs="Times New Roman"/>
      <w:b/>
      <w:bCs/>
      <w:sz w:val="20"/>
      <w:szCs w:val="20"/>
    </w:rPr>
  </w:style>
  <w:style w:type="paragraph" w:styleId="BalloonText">
    <w:name w:val="Balloon Text"/>
    <w:basedOn w:val="Normal"/>
    <w:link w:val="BalloonTextChar"/>
    <w:uiPriority w:val="99"/>
    <w:semiHidden/>
    <w:unhideWhenUsed/>
    <w:rsid w:val="0067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BC"/>
    <w:rPr>
      <w:rFonts w:ascii="Segoe UI" w:hAnsi="Segoe UI" w:cs="Segoe UI"/>
      <w:sz w:val="18"/>
      <w:szCs w:val="18"/>
    </w:rPr>
  </w:style>
  <w:style w:type="character" w:styleId="FollowedHyperlink">
    <w:name w:val="FollowedHyperlink"/>
    <w:basedOn w:val="DefaultParagraphFont"/>
    <w:uiPriority w:val="99"/>
    <w:semiHidden/>
    <w:unhideWhenUsed/>
    <w:rsid w:val="00034829"/>
    <w:rPr>
      <w:color w:val="800080" w:themeColor="followedHyperlink"/>
      <w:u w:val="single"/>
    </w:rPr>
  </w:style>
  <w:style w:type="paragraph" w:styleId="NormalWeb">
    <w:name w:val="Normal (Web)"/>
    <w:basedOn w:val="Normal"/>
    <w:uiPriority w:val="99"/>
    <w:unhideWhenUsed/>
    <w:rsid w:val="00034829"/>
    <w:pPr>
      <w:spacing w:before="100" w:beforeAutospacing="1" w:after="100" w:afterAutospacing="1"/>
    </w:pPr>
    <w:rPr>
      <w:rFonts w:ascii="Times New Roman" w:hAnsi="Times New Roman"/>
      <w:szCs w:val="24"/>
      <w:lang w:val="tr-TR" w:eastAsia="tr-TR"/>
    </w:rPr>
  </w:style>
  <w:style w:type="character" w:customStyle="1" w:styleId="field-content">
    <w:name w:val="field-content"/>
    <w:basedOn w:val="DefaultParagraphFont"/>
    <w:rsid w:val="009A34D0"/>
  </w:style>
  <w:style w:type="character" w:customStyle="1" w:styleId="apple-converted-space">
    <w:name w:val="apple-converted-space"/>
    <w:basedOn w:val="DefaultParagraphFont"/>
    <w:rsid w:val="001A4DAD"/>
  </w:style>
  <w:style w:type="paragraph" w:styleId="EndnoteText">
    <w:name w:val="endnote text"/>
    <w:basedOn w:val="Normal"/>
    <w:link w:val="EndnoteTextChar"/>
    <w:uiPriority w:val="99"/>
    <w:semiHidden/>
    <w:unhideWhenUsed/>
    <w:rsid w:val="000F15D0"/>
    <w:rPr>
      <w:sz w:val="20"/>
    </w:rPr>
  </w:style>
  <w:style w:type="character" w:customStyle="1" w:styleId="EndnoteTextChar">
    <w:name w:val="Endnote Text Char"/>
    <w:basedOn w:val="DefaultParagraphFont"/>
    <w:link w:val="EndnoteText"/>
    <w:uiPriority w:val="99"/>
    <w:semiHidden/>
    <w:rsid w:val="000F15D0"/>
    <w:rPr>
      <w:rFonts w:ascii="Arial" w:hAnsi="Arial" w:cs="Times New Roman"/>
      <w:sz w:val="20"/>
      <w:szCs w:val="20"/>
    </w:rPr>
  </w:style>
  <w:style w:type="character" w:styleId="EndnoteReference">
    <w:name w:val="endnote reference"/>
    <w:basedOn w:val="DefaultParagraphFont"/>
    <w:uiPriority w:val="99"/>
    <w:semiHidden/>
    <w:unhideWhenUsed/>
    <w:rsid w:val="000F1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4120">
      <w:bodyDiv w:val="1"/>
      <w:marLeft w:val="0"/>
      <w:marRight w:val="0"/>
      <w:marTop w:val="0"/>
      <w:marBottom w:val="0"/>
      <w:divBdr>
        <w:top w:val="none" w:sz="0" w:space="0" w:color="auto"/>
        <w:left w:val="none" w:sz="0" w:space="0" w:color="auto"/>
        <w:bottom w:val="none" w:sz="0" w:space="0" w:color="auto"/>
        <w:right w:val="none" w:sz="0" w:space="0" w:color="auto"/>
      </w:divBdr>
      <w:divsChild>
        <w:div w:id="741949060">
          <w:marLeft w:val="240"/>
          <w:marRight w:val="0"/>
          <w:marTop w:val="0"/>
          <w:marBottom w:val="0"/>
          <w:divBdr>
            <w:top w:val="none" w:sz="0" w:space="0" w:color="auto"/>
            <w:left w:val="none" w:sz="0" w:space="0" w:color="auto"/>
            <w:bottom w:val="none" w:sz="0" w:space="0" w:color="auto"/>
            <w:right w:val="none" w:sz="0" w:space="0" w:color="auto"/>
          </w:divBdr>
          <w:divsChild>
            <w:div w:id="1431270035">
              <w:marLeft w:val="0"/>
              <w:marRight w:val="0"/>
              <w:marTop w:val="0"/>
              <w:marBottom w:val="0"/>
              <w:divBdr>
                <w:top w:val="none" w:sz="0" w:space="0" w:color="auto"/>
                <w:left w:val="none" w:sz="0" w:space="0" w:color="auto"/>
                <w:bottom w:val="none" w:sz="0" w:space="0" w:color="auto"/>
                <w:right w:val="none" w:sz="0" w:space="0" w:color="auto"/>
              </w:divBdr>
            </w:div>
          </w:divsChild>
        </w:div>
        <w:div w:id="1551919915">
          <w:marLeft w:val="240"/>
          <w:marRight w:val="0"/>
          <w:marTop w:val="0"/>
          <w:marBottom w:val="0"/>
          <w:divBdr>
            <w:top w:val="none" w:sz="0" w:space="0" w:color="auto"/>
            <w:left w:val="none" w:sz="0" w:space="0" w:color="auto"/>
            <w:bottom w:val="none" w:sz="0" w:space="0" w:color="auto"/>
            <w:right w:val="none" w:sz="0" w:space="0" w:color="auto"/>
          </w:divBdr>
        </w:div>
      </w:divsChild>
    </w:div>
    <w:div w:id="228464370">
      <w:bodyDiv w:val="1"/>
      <w:marLeft w:val="0"/>
      <w:marRight w:val="0"/>
      <w:marTop w:val="0"/>
      <w:marBottom w:val="0"/>
      <w:divBdr>
        <w:top w:val="none" w:sz="0" w:space="0" w:color="auto"/>
        <w:left w:val="none" w:sz="0" w:space="0" w:color="auto"/>
        <w:bottom w:val="none" w:sz="0" w:space="0" w:color="auto"/>
        <w:right w:val="none" w:sz="0" w:space="0" w:color="auto"/>
      </w:divBdr>
      <w:divsChild>
        <w:div w:id="680551437">
          <w:marLeft w:val="240"/>
          <w:marRight w:val="0"/>
          <w:marTop w:val="0"/>
          <w:marBottom w:val="0"/>
          <w:divBdr>
            <w:top w:val="none" w:sz="0" w:space="0" w:color="auto"/>
            <w:left w:val="none" w:sz="0" w:space="0" w:color="auto"/>
            <w:bottom w:val="none" w:sz="0" w:space="0" w:color="auto"/>
            <w:right w:val="none" w:sz="0" w:space="0" w:color="auto"/>
          </w:divBdr>
          <w:divsChild>
            <w:div w:id="1933313342">
              <w:marLeft w:val="0"/>
              <w:marRight w:val="0"/>
              <w:marTop w:val="0"/>
              <w:marBottom w:val="0"/>
              <w:divBdr>
                <w:top w:val="none" w:sz="0" w:space="0" w:color="auto"/>
                <w:left w:val="none" w:sz="0" w:space="0" w:color="auto"/>
                <w:bottom w:val="none" w:sz="0" w:space="0" w:color="auto"/>
                <w:right w:val="none" w:sz="0" w:space="0" w:color="auto"/>
              </w:divBdr>
            </w:div>
          </w:divsChild>
        </w:div>
        <w:div w:id="2121337857">
          <w:marLeft w:val="240"/>
          <w:marRight w:val="0"/>
          <w:marTop w:val="0"/>
          <w:marBottom w:val="0"/>
          <w:divBdr>
            <w:top w:val="none" w:sz="0" w:space="0" w:color="auto"/>
            <w:left w:val="none" w:sz="0" w:space="0" w:color="auto"/>
            <w:bottom w:val="none" w:sz="0" w:space="0" w:color="auto"/>
            <w:right w:val="none" w:sz="0" w:space="0" w:color="auto"/>
          </w:divBdr>
        </w:div>
      </w:divsChild>
    </w:div>
    <w:div w:id="379289479">
      <w:bodyDiv w:val="1"/>
      <w:marLeft w:val="0"/>
      <w:marRight w:val="0"/>
      <w:marTop w:val="0"/>
      <w:marBottom w:val="0"/>
      <w:divBdr>
        <w:top w:val="none" w:sz="0" w:space="0" w:color="auto"/>
        <w:left w:val="none" w:sz="0" w:space="0" w:color="auto"/>
        <w:bottom w:val="none" w:sz="0" w:space="0" w:color="auto"/>
        <w:right w:val="none" w:sz="0" w:space="0" w:color="auto"/>
      </w:divBdr>
      <w:divsChild>
        <w:div w:id="1838768452">
          <w:marLeft w:val="240"/>
          <w:marRight w:val="0"/>
          <w:marTop w:val="0"/>
          <w:marBottom w:val="0"/>
          <w:divBdr>
            <w:top w:val="none" w:sz="0" w:space="0" w:color="auto"/>
            <w:left w:val="none" w:sz="0" w:space="0" w:color="auto"/>
            <w:bottom w:val="none" w:sz="0" w:space="0" w:color="auto"/>
            <w:right w:val="none" w:sz="0" w:space="0" w:color="auto"/>
          </w:divBdr>
          <w:divsChild>
            <w:div w:id="19419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0543">
      <w:bodyDiv w:val="1"/>
      <w:marLeft w:val="0"/>
      <w:marRight w:val="0"/>
      <w:marTop w:val="0"/>
      <w:marBottom w:val="0"/>
      <w:divBdr>
        <w:top w:val="none" w:sz="0" w:space="0" w:color="auto"/>
        <w:left w:val="none" w:sz="0" w:space="0" w:color="auto"/>
        <w:bottom w:val="none" w:sz="0" w:space="0" w:color="auto"/>
        <w:right w:val="none" w:sz="0" w:space="0" w:color="auto"/>
      </w:divBdr>
      <w:divsChild>
        <w:div w:id="900169351">
          <w:marLeft w:val="240"/>
          <w:marRight w:val="0"/>
          <w:marTop w:val="0"/>
          <w:marBottom w:val="0"/>
          <w:divBdr>
            <w:top w:val="none" w:sz="0" w:space="0" w:color="auto"/>
            <w:left w:val="none" w:sz="0" w:space="0" w:color="auto"/>
            <w:bottom w:val="none" w:sz="0" w:space="0" w:color="auto"/>
            <w:right w:val="none" w:sz="0" w:space="0" w:color="auto"/>
          </w:divBdr>
          <w:divsChild>
            <w:div w:id="11896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920">
      <w:bodyDiv w:val="1"/>
      <w:marLeft w:val="0"/>
      <w:marRight w:val="0"/>
      <w:marTop w:val="0"/>
      <w:marBottom w:val="0"/>
      <w:divBdr>
        <w:top w:val="none" w:sz="0" w:space="0" w:color="auto"/>
        <w:left w:val="none" w:sz="0" w:space="0" w:color="auto"/>
        <w:bottom w:val="none" w:sz="0" w:space="0" w:color="auto"/>
        <w:right w:val="none" w:sz="0" w:space="0" w:color="auto"/>
      </w:divBdr>
    </w:div>
    <w:div w:id="1724334052">
      <w:bodyDiv w:val="1"/>
      <w:marLeft w:val="0"/>
      <w:marRight w:val="0"/>
      <w:marTop w:val="0"/>
      <w:marBottom w:val="0"/>
      <w:divBdr>
        <w:top w:val="none" w:sz="0" w:space="0" w:color="auto"/>
        <w:left w:val="none" w:sz="0" w:space="0" w:color="auto"/>
        <w:bottom w:val="none" w:sz="0" w:space="0" w:color="auto"/>
        <w:right w:val="none" w:sz="0" w:space="0" w:color="auto"/>
      </w:divBdr>
      <w:divsChild>
        <w:div w:id="358093635">
          <w:marLeft w:val="240"/>
          <w:marRight w:val="0"/>
          <w:marTop w:val="0"/>
          <w:marBottom w:val="0"/>
          <w:divBdr>
            <w:top w:val="none" w:sz="0" w:space="0" w:color="auto"/>
            <w:left w:val="none" w:sz="0" w:space="0" w:color="auto"/>
            <w:bottom w:val="none" w:sz="0" w:space="0" w:color="auto"/>
            <w:right w:val="none" w:sz="0" w:space="0" w:color="auto"/>
          </w:divBdr>
          <w:divsChild>
            <w:div w:id="593170504">
              <w:marLeft w:val="0"/>
              <w:marRight w:val="0"/>
              <w:marTop w:val="0"/>
              <w:marBottom w:val="0"/>
              <w:divBdr>
                <w:top w:val="none" w:sz="0" w:space="0" w:color="auto"/>
                <w:left w:val="none" w:sz="0" w:space="0" w:color="auto"/>
                <w:bottom w:val="none" w:sz="0" w:space="0" w:color="auto"/>
                <w:right w:val="none" w:sz="0" w:space="0" w:color="auto"/>
              </w:divBdr>
            </w:div>
          </w:divsChild>
        </w:div>
        <w:div w:id="1979601795">
          <w:marLeft w:val="240"/>
          <w:marRight w:val="0"/>
          <w:marTop w:val="0"/>
          <w:marBottom w:val="0"/>
          <w:divBdr>
            <w:top w:val="none" w:sz="0" w:space="0" w:color="auto"/>
            <w:left w:val="none" w:sz="0" w:space="0" w:color="auto"/>
            <w:bottom w:val="none" w:sz="0" w:space="0" w:color="auto"/>
            <w:right w:val="none" w:sz="0" w:space="0" w:color="auto"/>
          </w:divBdr>
        </w:div>
      </w:divsChild>
    </w:div>
    <w:div w:id="1863664351">
      <w:bodyDiv w:val="1"/>
      <w:marLeft w:val="0"/>
      <w:marRight w:val="0"/>
      <w:marTop w:val="0"/>
      <w:marBottom w:val="0"/>
      <w:divBdr>
        <w:top w:val="none" w:sz="0" w:space="0" w:color="auto"/>
        <w:left w:val="none" w:sz="0" w:space="0" w:color="auto"/>
        <w:bottom w:val="none" w:sz="0" w:space="0" w:color="auto"/>
        <w:right w:val="none" w:sz="0" w:space="0" w:color="auto"/>
      </w:divBdr>
      <w:divsChild>
        <w:div w:id="1242640906">
          <w:marLeft w:val="240"/>
          <w:marRight w:val="0"/>
          <w:marTop w:val="0"/>
          <w:marBottom w:val="0"/>
          <w:divBdr>
            <w:top w:val="none" w:sz="0" w:space="0" w:color="auto"/>
            <w:left w:val="none" w:sz="0" w:space="0" w:color="auto"/>
            <w:bottom w:val="none" w:sz="0" w:space="0" w:color="auto"/>
            <w:right w:val="none" w:sz="0" w:space="0" w:color="auto"/>
          </w:divBdr>
          <w:divsChild>
            <w:div w:id="1216700725">
              <w:marLeft w:val="0"/>
              <w:marRight w:val="0"/>
              <w:marTop w:val="0"/>
              <w:marBottom w:val="0"/>
              <w:divBdr>
                <w:top w:val="none" w:sz="0" w:space="0" w:color="auto"/>
                <w:left w:val="none" w:sz="0" w:space="0" w:color="auto"/>
                <w:bottom w:val="none" w:sz="0" w:space="0" w:color="auto"/>
                <w:right w:val="none" w:sz="0" w:space="0" w:color="auto"/>
              </w:divBdr>
            </w:div>
          </w:divsChild>
        </w:div>
        <w:div w:id="883711452">
          <w:marLeft w:val="240"/>
          <w:marRight w:val="0"/>
          <w:marTop w:val="0"/>
          <w:marBottom w:val="0"/>
          <w:divBdr>
            <w:top w:val="none" w:sz="0" w:space="0" w:color="auto"/>
            <w:left w:val="none" w:sz="0" w:space="0" w:color="auto"/>
            <w:bottom w:val="none" w:sz="0" w:space="0" w:color="auto"/>
            <w:right w:val="none" w:sz="0" w:space="0" w:color="auto"/>
          </w:divBdr>
        </w:div>
      </w:divsChild>
    </w:div>
    <w:div w:id="1898006359">
      <w:bodyDiv w:val="1"/>
      <w:marLeft w:val="0"/>
      <w:marRight w:val="0"/>
      <w:marTop w:val="0"/>
      <w:marBottom w:val="0"/>
      <w:divBdr>
        <w:top w:val="none" w:sz="0" w:space="0" w:color="auto"/>
        <w:left w:val="none" w:sz="0" w:space="0" w:color="auto"/>
        <w:bottom w:val="none" w:sz="0" w:space="0" w:color="auto"/>
        <w:right w:val="none" w:sz="0" w:space="0" w:color="auto"/>
      </w:divBdr>
    </w:div>
    <w:div w:id="2115248299">
      <w:bodyDiv w:val="1"/>
      <w:marLeft w:val="0"/>
      <w:marRight w:val="0"/>
      <w:marTop w:val="0"/>
      <w:marBottom w:val="0"/>
      <w:divBdr>
        <w:top w:val="none" w:sz="0" w:space="0" w:color="auto"/>
        <w:left w:val="none" w:sz="0" w:space="0" w:color="auto"/>
        <w:bottom w:val="none" w:sz="0" w:space="0" w:color="auto"/>
        <w:right w:val="none" w:sz="0" w:space="0" w:color="auto"/>
      </w:divBdr>
      <w:divsChild>
        <w:div w:id="2052680630">
          <w:marLeft w:val="240"/>
          <w:marRight w:val="0"/>
          <w:marTop w:val="0"/>
          <w:marBottom w:val="0"/>
          <w:divBdr>
            <w:top w:val="none" w:sz="0" w:space="0" w:color="auto"/>
            <w:left w:val="none" w:sz="0" w:space="0" w:color="auto"/>
            <w:bottom w:val="none" w:sz="0" w:space="0" w:color="auto"/>
            <w:right w:val="none" w:sz="0" w:space="0" w:color="auto"/>
          </w:divBdr>
          <w:divsChild>
            <w:div w:id="1037973374">
              <w:marLeft w:val="0"/>
              <w:marRight w:val="0"/>
              <w:marTop w:val="0"/>
              <w:marBottom w:val="0"/>
              <w:divBdr>
                <w:top w:val="none" w:sz="0" w:space="0" w:color="auto"/>
                <w:left w:val="none" w:sz="0" w:space="0" w:color="auto"/>
                <w:bottom w:val="none" w:sz="0" w:space="0" w:color="auto"/>
                <w:right w:val="none" w:sz="0" w:space="0" w:color="auto"/>
              </w:divBdr>
            </w:div>
          </w:divsChild>
        </w:div>
        <w:div w:id="151441771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urkstat.gov.tr/PreHaberBultenleri.do?id=6370" TargetMode="External"/><Relationship Id="rId18" Type="http://schemas.openxmlformats.org/officeDocument/2006/relationships/hyperlink" Target="http://www.engellilersitesi.com/haber/67960" TargetMode="External"/><Relationship Id="rId26" Type="http://schemas.openxmlformats.org/officeDocument/2006/relationships/hyperlink" Target="http://www.mevzuat.gov.tr/Metin.Aspx?MevzuatKod=1.5.5510&amp;MevzuatIliski=0&amp;sourceXmlSearch=%C3%BC" TargetMode="External"/><Relationship Id="rId3" Type="http://schemas.openxmlformats.org/officeDocument/2006/relationships/styles" Target="styles.xml"/><Relationship Id="rId21" Type="http://schemas.openxmlformats.org/officeDocument/2006/relationships/hyperlink" Target="http://eyh.aile.gov.tr/data/551169ab369dc57100ffbf13/engelli_ve_yasli_bireylere_iliskin_istatistiki_bilgiler_2016.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urkstat.gov.tr/Kitap.do?metod=KitapDetay&amp;KT_ID=11&amp;KITAP_ID=14" TargetMode="External"/><Relationship Id="rId17" Type="http://schemas.openxmlformats.org/officeDocument/2006/relationships/hyperlink" Target="http://www.mevzuat.gov.tr/Metin.Aspx?MevzuatKod=1.5.5510&amp;sourceXmlSearch=&amp;MevzuatIliski=0" TargetMode="External"/><Relationship Id="rId25" Type="http://schemas.openxmlformats.org/officeDocument/2006/relationships/hyperlink" Target="http://sosyalyardimlar.aile.gov.tr/sosyal-yardim-programlarimiz/barinma-yardimlar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glik.gov.tr/TR/belge/1-437/tarihi18061992--sayisi3816--rg-tarihi03071992--rg-sayis-.html" TargetMode="External"/><Relationship Id="rId20" Type="http://schemas.openxmlformats.org/officeDocument/2006/relationships/hyperlink" Target="http://www.aile.gov.tr/data/5404eb05369dc3119090f853/genelge.doc" TargetMode="External"/><Relationship Id="rId29" Type="http://schemas.openxmlformats.org/officeDocument/2006/relationships/hyperlink" Target="http://www.refworld.org/docid/4c445e65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www.toki.gov.tr/basvuru-sartlari" TargetMode="External"/><Relationship Id="rId32" Type="http://schemas.openxmlformats.org/officeDocument/2006/relationships/hyperlink" Target="http://www.mevzuat.gov.tr/MevzuatMetin/1.5.657.pdf" TargetMode="External"/><Relationship Id="rId5" Type="http://schemas.openxmlformats.org/officeDocument/2006/relationships/webSettings" Target="webSettings.xml"/><Relationship Id="rId15" Type="http://schemas.openxmlformats.org/officeDocument/2006/relationships/hyperlink" Target="http://www.mevzuat.gov.tr/MevzuatMetin/1.5.5510.pdf" TargetMode="External"/><Relationship Id="rId23" Type="http://schemas.openxmlformats.org/officeDocument/2006/relationships/hyperlink" Target="http://www.eyh.gov.tr/tr/html/8182/2.3" TargetMode="External"/><Relationship Id="rId28" Type="http://schemas.openxmlformats.org/officeDocument/2006/relationships/hyperlink" Target="https://global.tbmm.gov.tr/docs/constitution_en.pdf"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engellihaklariizleme.org/tr/yayinlar.html" TargetMode="External"/><Relationship Id="rId31" Type="http://schemas.openxmlformats.org/officeDocument/2006/relationships/hyperlink" Target="http://www.mevzuat.gov.tr/MevzuatMetin/1.5.4857.pdf" TargetMode="External"/><Relationship Id="rId4" Type="http://schemas.openxmlformats.org/officeDocument/2006/relationships/settings" Target="settings.xml"/><Relationship Id="rId9" Type="http://schemas.openxmlformats.org/officeDocument/2006/relationships/hyperlink" Target="http://disability-europe.net/" TargetMode="External"/><Relationship Id="rId14" Type="http://schemas.openxmlformats.org/officeDocument/2006/relationships/hyperlink" Target="http://www.mevzuat.gov.tr/Metin.Aspx?MevzuatKod=1.5.5510&amp;sourceXmlSearch=&amp;MevzuatIliski=0" TargetMode="External"/><Relationship Id="rId22" Type="http://schemas.openxmlformats.org/officeDocument/2006/relationships/hyperlink" Target="http://www.saglik.gov.tr/TR/dosya/1-73168/h/ulusal-ruh-sagligi-eylem-plani.pdf" TargetMode="External"/><Relationship Id="rId27" Type="http://schemas.openxmlformats.org/officeDocument/2006/relationships/hyperlink" Target="http://www.mevzuat.gov.tr/MevzuatMetin/1.5.5378.pdf" TargetMode="External"/><Relationship Id="rId30" Type="http://schemas.openxmlformats.org/officeDocument/2006/relationships/hyperlink" Target="http://www.refworld.org/docid/4c445e652.htm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aglik.gov.tr/TR/belge/1-437/tarihi18061992--sayisi3816--rg-tarihi03071992--rg-sayis-.html" TargetMode="External"/><Relationship Id="rId13" Type="http://schemas.openxmlformats.org/officeDocument/2006/relationships/hyperlink" Target="http://eyh.aile.gov.tr/data/551169ab369dc57100ffbf13/engelli_ve_yasli_bireylere_iliskin_istatistiki_bilgiler_2016.pdf" TargetMode="External"/><Relationship Id="rId18" Type="http://schemas.openxmlformats.org/officeDocument/2006/relationships/hyperlink" Target="http://www.mevzuat.gov.tr/Metin.Aspx?MevzuatKod=1.5.5510&amp;MevzuatIliski=0&amp;sourceXmlSearch=%C3%BC" TargetMode="External"/><Relationship Id="rId3" Type="http://schemas.openxmlformats.org/officeDocument/2006/relationships/hyperlink" Target="http://www.turkstat.gov.tr/PreTablo.do?alt_id=1017" TargetMode="External"/><Relationship Id="rId21" Type="http://schemas.openxmlformats.org/officeDocument/2006/relationships/hyperlink" Target="http://www.refworld.org/docid/4c445e652.html" TargetMode="External"/><Relationship Id="rId7" Type="http://schemas.openxmlformats.org/officeDocument/2006/relationships/hyperlink" Target="http://www.mevzuat.gov.tr/MevzuatMetin/1.5.5510.pdf" TargetMode="External"/><Relationship Id="rId12" Type="http://schemas.openxmlformats.org/officeDocument/2006/relationships/hyperlink" Target="http://www.aile.gov.tr/data/5404eb05369dc3119090f853/genelge.doc" TargetMode="External"/><Relationship Id="rId17" Type="http://schemas.openxmlformats.org/officeDocument/2006/relationships/hyperlink" Target="http://sosyalyardimlar.aile.gov.tr/sosyal-yardim-programlarimiz/barinma-yardimlari" TargetMode="External"/><Relationship Id="rId2" Type="http://schemas.openxmlformats.org/officeDocument/2006/relationships/hyperlink" Target="http://www.turkstat.gov.tr/PreTablo.do?alt_id=1013" TargetMode="External"/><Relationship Id="rId16" Type="http://schemas.openxmlformats.org/officeDocument/2006/relationships/hyperlink" Target="http://www.toki.gov.tr/basvuru-sartlari" TargetMode="External"/><Relationship Id="rId20" Type="http://schemas.openxmlformats.org/officeDocument/2006/relationships/hyperlink" Target="https://global.tbmm.gov.tr/docs/constitution_en.pdf" TargetMode="External"/><Relationship Id="rId1" Type="http://schemas.openxmlformats.org/officeDocument/2006/relationships/hyperlink" Target="http://disability-europe.net/" TargetMode="External"/><Relationship Id="rId6" Type="http://schemas.openxmlformats.org/officeDocument/2006/relationships/hyperlink" Target="http://www.mevzuat.gov.tr/Metin.Aspx?MevzuatKod=1.5.5510&amp;sourceXmlSearch=&amp;MevzuatIliski=0" TargetMode="External"/><Relationship Id="rId11" Type="http://schemas.openxmlformats.org/officeDocument/2006/relationships/hyperlink" Target="http://www.engellihaklariizleme.org/tr/yayinlar.html" TargetMode="External"/><Relationship Id="rId24" Type="http://schemas.openxmlformats.org/officeDocument/2006/relationships/hyperlink" Target="http://www.mevzuat.gov.tr/MevzuatMetin/1.5.657.pdf" TargetMode="External"/><Relationship Id="rId5" Type="http://schemas.openxmlformats.org/officeDocument/2006/relationships/hyperlink" Target="http://www.turkstat.gov.tr/PreHaberBultenleri.do?id=6370" TargetMode="External"/><Relationship Id="rId15" Type="http://schemas.openxmlformats.org/officeDocument/2006/relationships/hyperlink" Target="http://www.eyh.gov.tr/tr/html/8182/2.3" TargetMode="External"/><Relationship Id="rId23" Type="http://schemas.openxmlformats.org/officeDocument/2006/relationships/hyperlink" Target="http://www.mevzuat.gov.tr/MevzuatMetin/1.5.4857.pdf" TargetMode="External"/><Relationship Id="rId10" Type="http://schemas.openxmlformats.org/officeDocument/2006/relationships/hyperlink" Target="http://www.engellilersitesi.com/haber/67960" TargetMode="External"/><Relationship Id="rId19" Type="http://schemas.openxmlformats.org/officeDocument/2006/relationships/hyperlink" Target="http://www.mevzuat.gov.tr/MevzuatMetin/1.5.5378.pdf" TargetMode="External"/><Relationship Id="rId4" Type="http://schemas.openxmlformats.org/officeDocument/2006/relationships/hyperlink" Target="http://www.turkstat.gov.tr/Kitap.do?metod=KitapDetay&amp;KT_ID=11&amp;KITAP_ID=14" TargetMode="External"/><Relationship Id="rId9" Type="http://schemas.openxmlformats.org/officeDocument/2006/relationships/hyperlink" Target="http://www.mevzuat.gov.tr/Metin.Aspx?MevzuatKod=1.5.5510&amp;sourceXmlSearch=&amp;MevzuatIliski=0" TargetMode="External"/><Relationship Id="rId14" Type="http://schemas.openxmlformats.org/officeDocument/2006/relationships/hyperlink" Target="http://www.saglik.gov.tr/TR/dosya/1-73168/h/ulusal-ruh-sagligi-eylem-plani.pdf" TargetMode="External"/><Relationship Id="rId22" Type="http://schemas.openxmlformats.org/officeDocument/2006/relationships/hyperlink" Target="http://www.refworld.org/docid/4c445e65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D8DAE-03DA-4B2A-9726-CF780FC2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6102</Words>
  <Characters>33565</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Rebecca van Midden</cp:lastModifiedBy>
  <cp:revision>4</cp:revision>
  <dcterms:created xsi:type="dcterms:W3CDTF">2016-08-12T11:43:00Z</dcterms:created>
  <dcterms:modified xsi:type="dcterms:W3CDTF">2017-01-11T10:27:00Z</dcterms:modified>
</cp:coreProperties>
</file>